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09C" w:rsidRDefault="0079309C" w:rsidP="0079309C">
      <w:pPr>
        <w:spacing w:after="0" w:line="240" w:lineRule="auto"/>
        <w:jc w:val="center"/>
        <w:rPr>
          <w:rFonts w:ascii="Impact" w:eastAsiaTheme="majorEastAsia" w:hAnsi="Impact" w:cs="LilyUPC"/>
          <w:b/>
          <w:bCs/>
          <w:color w:val="365F91" w:themeColor="accent1" w:themeShade="BF"/>
          <w:sz w:val="48"/>
          <w:szCs w:val="24"/>
          <w:lang w:val="es-ES"/>
        </w:rPr>
      </w:pPr>
      <w:r w:rsidRPr="0079309C">
        <w:rPr>
          <w:rFonts w:ascii="Impact" w:eastAsiaTheme="majorEastAsia" w:hAnsi="Impact" w:cs="LilyUPC"/>
          <w:b/>
          <w:bCs/>
          <w:color w:val="365F91" w:themeColor="accent1" w:themeShade="BF"/>
          <w:sz w:val="48"/>
          <w:szCs w:val="24"/>
          <w:lang w:val="es-ES"/>
        </w:rPr>
        <w:t>La polít</w:t>
      </w:r>
      <w:r>
        <w:rPr>
          <w:rFonts w:ascii="Impact" w:eastAsiaTheme="majorEastAsia" w:hAnsi="Impact" w:cs="LilyUPC"/>
          <w:b/>
          <w:bCs/>
          <w:color w:val="365F91" w:themeColor="accent1" w:themeShade="BF"/>
          <w:sz w:val="48"/>
          <w:szCs w:val="24"/>
          <w:lang w:val="es-ES"/>
        </w:rPr>
        <w:t>ica educativa para las Escuelas</w:t>
      </w:r>
    </w:p>
    <w:p w:rsidR="0079309C" w:rsidRPr="0079309C" w:rsidRDefault="0079309C" w:rsidP="0079309C">
      <w:pPr>
        <w:spacing w:after="0" w:line="240" w:lineRule="auto"/>
        <w:jc w:val="center"/>
        <w:rPr>
          <w:rFonts w:ascii="Impact" w:eastAsiaTheme="majorEastAsia" w:hAnsi="Impact" w:cs="LilyUPC"/>
          <w:b/>
          <w:bCs/>
          <w:color w:val="365F91" w:themeColor="accent1" w:themeShade="BF"/>
          <w:sz w:val="48"/>
          <w:szCs w:val="24"/>
          <w:lang w:val="es-ES"/>
        </w:rPr>
      </w:pPr>
      <w:r w:rsidRPr="0079309C">
        <w:rPr>
          <w:rFonts w:ascii="Impact" w:eastAsiaTheme="majorEastAsia" w:hAnsi="Impact" w:cs="LilyUPC"/>
          <w:b/>
          <w:bCs/>
          <w:color w:val="365F91" w:themeColor="accent1" w:themeShade="BF"/>
          <w:sz w:val="48"/>
          <w:szCs w:val="24"/>
          <w:lang w:val="es-ES"/>
        </w:rPr>
        <w:t>Pre-universitarias.</w:t>
      </w:r>
      <w:r>
        <w:rPr>
          <w:rFonts w:ascii="Impact" w:eastAsiaTheme="majorEastAsia" w:hAnsi="Impact" w:cs="LilyUPC"/>
          <w:b/>
          <w:bCs/>
          <w:color w:val="365F91" w:themeColor="accent1" w:themeShade="BF"/>
          <w:sz w:val="48"/>
          <w:szCs w:val="24"/>
          <w:lang w:val="es-ES"/>
        </w:rPr>
        <w:t xml:space="preserve"> </w:t>
      </w:r>
      <w:r w:rsidRPr="0079309C">
        <w:rPr>
          <w:rFonts w:ascii="Impact" w:eastAsiaTheme="majorEastAsia" w:hAnsi="Impact" w:cs="LilyUPC"/>
          <w:b/>
          <w:bCs/>
          <w:color w:val="365F91" w:themeColor="accent1" w:themeShade="BF"/>
          <w:sz w:val="48"/>
          <w:szCs w:val="24"/>
          <w:lang w:val="es-ES"/>
        </w:rPr>
        <w:t>Año 2017</w:t>
      </w:r>
    </w:p>
    <w:p w:rsidR="0079309C" w:rsidRDefault="0079309C" w:rsidP="0079309C">
      <w:pPr>
        <w:ind w:firstLine="708"/>
        <w:jc w:val="both"/>
      </w:pPr>
    </w:p>
    <w:p w:rsidR="0079309C" w:rsidRPr="0079309C" w:rsidRDefault="0079309C" w:rsidP="0079309C">
      <w:pPr>
        <w:jc w:val="both"/>
        <w:rPr>
          <w:rFonts w:ascii="Arial" w:hAnsi="Arial" w:cs="Arial"/>
          <w:sz w:val="24"/>
        </w:rPr>
      </w:pPr>
      <w:r w:rsidRPr="0079309C">
        <w:rPr>
          <w:rFonts w:ascii="Arial" w:hAnsi="Arial" w:cs="Arial"/>
          <w:sz w:val="24"/>
        </w:rPr>
        <w:t xml:space="preserve">La Ley de Educación Nacional Nº 26.206 fue sancionada el 14 de diciembre del 2006. </w:t>
      </w:r>
      <w:r w:rsidRPr="0079309C">
        <w:rPr>
          <w:rFonts w:ascii="Arial" w:hAnsi="Arial" w:cs="Arial"/>
          <w:sz w:val="24"/>
        </w:rPr>
        <w:t>A</w:t>
      </w:r>
      <w:r w:rsidRPr="0079309C">
        <w:rPr>
          <w:rFonts w:ascii="Arial" w:hAnsi="Arial" w:cs="Arial"/>
          <w:sz w:val="24"/>
        </w:rPr>
        <w:t xml:space="preserve"> partir de la misma, el conjunto de la docencia argentina se vio inmersa en una serie de continuidades y rupturas con respecto a los lineamientos educativos que inició el Menemismo.  </w:t>
      </w:r>
    </w:p>
    <w:p w:rsidR="0079309C" w:rsidRPr="0079309C" w:rsidRDefault="0079309C" w:rsidP="0079309C">
      <w:pPr>
        <w:jc w:val="both"/>
        <w:rPr>
          <w:rFonts w:ascii="Arial" w:hAnsi="Arial" w:cs="Arial"/>
          <w:sz w:val="24"/>
        </w:rPr>
      </w:pPr>
      <w:r w:rsidRPr="0079309C">
        <w:rPr>
          <w:rFonts w:ascii="Arial" w:hAnsi="Arial" w:cs="Arial"/>
          <w:sz w:val="24"/>
        </w:rPr>
        <w:t xml:space="preserve">Por un lado se diversificaron las formas de gestión, ampliando la subsidiariedad del Estado y se tergiversó el sentido de lo público. Pero, por otro lado, se instaló la obligatoriedad del Secundario entre otras cosas.   </w:t>
      </w:r>
    </w:p>
    <w:p w:rsidR="0079309C" w:rsidRPr="0079309C" w:rsidRDefault="0079309C" w:rsidP="0079309C">
      <w:pPr>
        <w:jc w:val="both"/>
        <w:rPr>
          <w:rFonts w:ascii="Arial" w:hAnsi="Arial" w:cs="Arial"/>
          <w:sz w:val="24"/>
        </w:rPr>
      </w:pPr>
      <w:r w:rsidRPr="0079309C">
        <w:rPr>
          <w:rFonts w:ascii="Arial" w:hAnsi="Arial" w:cs="Arial"/>
          <w:sz w:val="24"/>
        </w:rPr>
        <w:t>Es necesario poner sobre la mesa de discusión algunos puntos centrales, ya que dichos lineamientos han afectado el sentido que tiene la escuela para el conjunto de los trabajadores.</w:t>
      </w:r>
    </w:p>
    <w:p w:rsidR="0079309C" w:rsidRPr="0079309C" w:rsidRDefault="0079309C" w:rsidP="0079309C">
      <w:pPr>
        <w:jc w:val="both"/>
        <w:rPr>
          <w:rFonts w:ascii="Arial" w:hAnsi="Arial" w:cs="Arial"/>
          <w:sz w:val="24"/>
        </w:rPr>
      </w:pPr>
      <w:r w:rsidRPr="0079309C">
        <w:rPr>
          <w:rFonts w:ascii="Arial" w:hAnsi="Arial" w:cs="Arial"/>
          <w:sz w:val="24"/>
        </w:rPr>
        <w:t xml:space="preserve">Por otro lado, el avance de ciertas “alternativas pedagógicas” que atentan contra la tarea docente nos lleva a la necesidad de “poner en valor” el trabajo de enseñar. A su vez la próxima paritaria docente, nos encontrará frente a una maquinaria mediática que intentará como siempre, denostar el sentido de nuestro trabajo para justificar el ajuste. </w:t>
      </w:r>
    </w:p>
    <w:p w:rsidR="0079309C" w:rsidRPr="0079309C" w:rsidRDefault="0079309C" w:rsidP="0079309C">
      <w:pPr>
        <w:jc w:val="both"/>
        <w:rPr>
          <w:rFonts w:ascii="Arial" w:hAnsi="Arial" w:cs="Arial"/>
          <w:sz w:val="24"/>
        </w:rPr>
      </w:pPr>
      <w:r w:rsidRPr="0079309C">
        <w:rPr>
          <w:rFonts w:ascii="Arial" w:hAnsi="Arial" w:cs="Arial"/>
          <w:sz w:val="24"/>
        </w:rPr>
        <w:t xml:space="preserve">Algunas primeras líneas para pensar de manera conjunta pueden ser: </w:t>
      </w:r>
    </w:p>
    <w:p w:rsidR="0079309C" w:rsidRPr="0079309C" w:rsidRDefault="0079309C" w:rsidP="0079309C">
      <w:pPr>
        <w:numPr>
          <w:ilvl w:val="0"/>
          <w:numId w:val="5"/>
        </w:numPr>
        <w:spacing w:after="0" w:line="240" w:lineRule="auto"/>
        <w:jc w:val="both"/>
        <w:rPr>
          <w:rFonts w:ascii="Arial" w:hAnsi="Arial" w:cs="Arial"/>
          <w:sz w:val="24"/>
        </w:rPr>
      </w:pPr>
      <w:r w:rsidRPr="0079309C">
        <w:rPr>
          <w:rFonts w:ascii="Arial" w:hAnsi="Arial" w:cs="Arial"/>
          <w:sz w:val="24"/>
        </w:rPr>
        <w:t xml:space="preserve">Los contenidos escolares, </w:t>
      </w:r>
    </w:p>
    <w:p w:rsidR="0079309C" w:rsidRPr="0079309C" w:rsidRDefault="0079309C" w:rsidP="0079309C">
      <w:pPr>
        <w:numPr>
          <w:ilvl w:val="0"/>
          <w:numId w:val="5"/>
        </w:numPr>
        <w:spacing w:after="0" w:line="240" w:lineRule="auto"/>
        <w:jc w:val="both"/>
        <w:rPr>
          <w:rFonts w:ascii="Arial" w:hAnsi="Arial" w:cs="Arial"/>
          <w:sz w:val="24"/>
        </w:rPr>
      </w:pPr>
      <w:r w:rsidRPr="0079309C">
        <w:rPr>
          <w:rFonts w:ascii="Arial" w:hAnsi="Arial" w:cs="Arial"/>
          <w:sz w:val="24"/>
        </w:rPr>
        <w:t xml:space="preserve">el espacio institucional, y </w:t>
      </w:r>
    </w:p>
    <w:p w:rsidR="0079309C" w:rsidRPr="0079309C" w:rsidRDefault="0079309C" w:rsidP="0079309C">
      <w:pPr>
        <w:numPr>
          <w:ilvl w:val="0"/>
          <w:numId w:val="5"/>
        </w:numPr>
        <w:spacing w:after="0" w:line="240" w:lineRule="auto"/>
        <w:jc w:val="both"/>
        <w:rPr>
          <w:rFonts w:ascii="Arial" w:hAnsi="Arial" w:cs="Arial"/>
          <w:sz w:val="24"/>
        </w:rPr>
      </w:pPr>
      <w:r w:rsidRPr="0079309C">
        <w:rPr>
          <w:rFonts w:ascii="Arial" w:hAnsi="Arial" w:cs="Arial"/>
          <w:sz w:val="24"/>
        </w:rPr>
        <w:t>el valor de lo público en este momento histórico.</w:t>
      </w:r>
      <w:bookmarkStart w:id="0" w:name="_GoBack"/>
      <w:bookmarkEnd w:id="0"/>
    </w:p>
    <w:p w:rsidR="0079309C" w:rsidRDefault="0079309C" w:rsidP="0079309C">
      <w:pPr>
        <w:jc w:val="both"/>
        <w:rPr>
          <w:rFonts w:ascii="Arial" w:hAnsi="Arial" w:cs="Arial"/>
          <w:sz w:val="24"/>
          <w:u w:val="single"/>
        </w:rPr>
      </w:pPr>
    </w:p>
    <w:p w:rsidR="0079309C" w:rsidRPr="0079309C" w:rsidRDefault="0079309C" w:rsidP="0079309C">
      <w:pPr>
        <w:jc w:val="both"/>
        <w:rPr>
          <w:rFonts w:ascii="Arial" w:hAnsi="Arial" w:cs="Arial"/>
          <w:sz w:val="24"/>
        </w:rPr>
      </w:pPr>
      <w:r w:rsidRPr="0079309C">
        <w:rPr>
          <w:rFonts w:ascii="Arial" w:hAnsi="Arial" w:cs="Arial"/>
          <w:sz w:val="24"/>
          <w:u w:val="single"/>
        </w:rPr>
        <w:t>Los contenidos Escolares</w:t>
      </w:r>
      <w:r w:rsidRPr="0079309C">
        <w:rPr>
          <w:rFonts w:ascii="Arial" w:hAnsi="Arial" w:cs="Arial"/>
          <w:sz w:val="24"/>
        </w:rPr>
        <w:t xml:space="preserve">: La definición de ¿Qué enseñamos en las escuelas? ha sido siempre un punto en tensión. Si bien parece ser un tema poco relevante, es en realidad el epicentro de la herramienta más importante que tenemos como trabajadores de la educación. Basta con finalizar un plan de lucha y querer socializar con los estudiantes todo lo que se ha luchado, para ver como muchos sectores se oponen a que hablemos de ciertos temas en las clases. Incluso la cantidad de días de clases que muchos Rectorados exigen “devolver” luego de los paros. </w:t>
      </w:r>
    </w:p>
    <w:p w:rsidR="0079309C" w:rsidRPr="0079309C" w:rsidRDefault="0079309C" w:rsidP="0079309C">
      <w:pPr>
        <w:jc w:val="both"/>
        <w:rPr>
          <w:rFonts w:ascii="Arial" w:hAnsi="Arial" w:cs="Arial"/>
          <w:sz w:val="24"/>
        </w:rPr>
      </w:pPr>
      <w:r w:rsidRPr="0079309C">
        <w:rPr>
          <w:rFonts w:ascii="Arial" w:hAnsi="Arial" w:cs="Arial"/>
          <w:sz w:val="24"/>
          <w:u w:val="single"/>
        </w:rPr>
        <w:lastRenderedPageBreak/>
        <w:t>El espacio Institucional:</w:t>
      </w:r>
      <w:r w:rsidRPr="0079309C">
        <w:rPr>
          <w:rFonts w:ascii="Arial" w:hAnsi="Arial" w:cs="Arial"/>
          <w:sz w:val="24"/>
        </w:rPr>
        <w:t xml:space="preserve"> en este punto quisiéramos marcar la importancia que tiene el ejercicio de la ciudadanía Universitaria para los colegios preuniversitarios. Sin embargo algunos de los puntos que es necesario discutir, es el ejercicio del Co-Gobierno por parte de los compañeros de trabajo. ¿Cómo pensar en el ejercicio de la ciudadanía a la par de Rectores que actúan como patrones? ¿Cómo mantener la independencia de los sindicatos de los vínculos que se construyan entre los Rectores de las Escuelas y las Universidades?</w:t>
      </w:r>
    </w:p>
    <w:p w:rsidR="0079309C" w:rsidRPr="0079309C" w:rsidRDefault="0079309C" w:rsidP="0079309C">
      <w:pPr>
        <w:jc w:val="both"/>
        <w:rPr>
          <w:rFonts w:ascii="Arial" w:hAnsi="Arial" w:cs="Arial"/>
          <w:sz w:val="24"/>
        </w:rPr>
      </w:pPr>
      <w:r w:rsidRPr="0079309C">
        <w:rPr>
          <w:rFonts w:ascii="Arial" w:hAnsi="Arial" w:cs="Arial"/>
          <w:sz w:val="24"/>
          <w:u w:val="single"/>
        </w:rPr>
        <w:t>El valor de lo Público</w:t>
      </w:r>
      <w:r w:rsidRPr="0079309C">
        <w:rPr>
          <w:rFonts w:ascii="Arial" w:hAnsi="Arial" w:cs="Arial"/>
          <w:sz w:val="24"/>
        </w:rPr>
        <w:t>: Si bien en los últimos años el sentido de lo Público se ha vuelto más un slogan que una reivindicación en si misma, es necesario ante la ofensiva actual de los modelos privatizadores, re construir cual es el valor que tiene la escuela pública para los trabajadores. ¿Cómo compartimos con nuestros estudiantes el sentido de lo público en un contexto de lucha? ¿Y también cómo lo hacemos cuando ya no transitamos una coyuntura de lucha?</w:t>
      </w:r>
    </w:p>
    <w:p w:rsidR="0079309C" w:rsidRPr="0079309C" w:rsidRDefault="0079309C" w:rsidP="0079309C">
      <w:pPr>
        <w:jc w:val="both"/>
        <w:rPr>
          <w:rFonts w:ascii="Arial" w:hAnsi="Arial" w:cs="Arial"/>
          <w:sz w:val="24"/>
        </w:rPr>
      </w:pPr>
      <w:r w:rsidRPr="0079309C">
        <w:rPr>
          <w:rFonts w:ascii="Arial" w:hAnsi="Arial" w:cs="Arial"/>
          <w:sz w:val="24"/>
        </w:rPr>
        <w:t xml:space="preserve">Estos son algunos de los puntos que hemos querido acercar para pensar de manera colectiva con la convicción de que la Escuela Pública es un bastión para construir un mundo más justo. </w:t>
      </w:r>
    </w:p>
    <w:p w:rsidR="0079309C" w:rsidRDefault="0079309C" w:rsidP="0079309C">
      <w:pPr>
        <w:jc w:val="both"/>
      </w:pPr>
    </w:p>
    <w:p w:rsidR="00DA4E6A" w:rsidRDefault="00DA4E6A" w:rsidP="00DA4E6A">
      <w:pPr>
        <w:spacing w:after="0" w:line="240" w:lineRule="auto"/>
        <w:jc w:val="both"/>
        <w:rPr>
          <w:rFonts w:ascii="Verdana" w:eastAsia="Times New Roman" w:hAnsi="Verdana" w:cs="Times New Roman"/>
          <w:sz w:val="24"/>
          <w:szCs w:val="24"/>
        </w:rPr>
      </w:pPr>
    </w:p>
    <w:sectPr w:rsidR="00DA4E6A" w:rsidSect="00DA4E6A">
      <w:headerReference w:type="default" r:id="rId8"/>
      <w:footerReference w:type="default" r:id="rId9"/>
      <w:pgSz w:w="12240" w:h="15840"/>
      <w:pgMar w:top="1662" w:right="1610" w:bottom="1418" w:left="1701" w:header="142" w:footer="11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9A4" w:rsidRDefault="00D959A4" w:rsidP="0083123B">
      <w:pPr>
        <w:spacing w:after="0" w:line="240" w:lineRule="auto"/>
      </w:pPr>
      <w:r>
        <w:separator/>
      </w:r>
    </w:p>
  </w:endnote>
  <w:endnote w:type="continuationSeparator" w:id="0">
    <w:p w:rsidR="00D959A4" w:rsidRDefault="00D959A4" w:rsidP="00831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LilyUPC">
    <w:panose1 w:val="020B0604020202020204"/>
    <w:charset w:val="00"/>
    <w:family w:val="swiss"/>
    <w:pitch w:val="variable"/>
    <w:sig w:usb0="01000007" w:usb1="00000002" w:usb2="00000000" w:usb3="00000000" w:csb0="0001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6A" w:rsidRDefault="00DA4E6A" w:rsidP="002F1F38">
    <w:pPr>
      <w:pStyle w:val="Piedepgina"/>
      <w:rPr>
        <w:sz w:val="20"/>
        <w:szCs w:val="20"/>
        <w:lang w:val="es-ES_tradnl"/>
      </w:rPr>
    </w:pPr>
  </w:p>
  <w:p w:rsidR="007019B0" w:rsidRPr="00DA10CE" w:rsidRDefault="00DA4E6A" w:rsidP="002F1F38">
    <w:pPr>
      <w:pStyle w:val="Piedepgina"/>
      <w:rPr>
        <w:sz w:val="20"/>
        <w:szCs w:val="20"/>
        <w:lang w:val="es-ES_tradnl"/>
      </w:rPr>
    </w:pPr>
    <w:r w:rsidRPr="002932CF">
      <w:rPr>
        <w:noProof/>
        <w:sz w:val="20"/>
        <w:szCs w:val="20"/>
      </w:rPr>
      <w:drawing>
        <wp:anchor distT="0" distB="0" distL="114300" distR="114300" simplePos="0" relativeHeight="251658752" behindDoc="0" locked="0" layoutInCell="1" allowOverlap="1" wp14:anchorId="43CE8207" wp14:editId="645F100C">
          <wp:simplePos x="0" y="0"/>
          <wp:positionH relativeFrom="column">
            <wp:posOffset>824230</wp:posOffset>
          </wp:positionH>
          <wp:positionV relativeFrom="paragraph">
            <wp:posOffset>104140</wp:posOffset>
          </wp:positionV>
          <wp:extent cx="948055" cy="433070"/>
          <wp:effectExtent l="0" t="0" r="4445" b="508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Institucional\Logo FADIUNC\sin contact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805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2CF">
      <w:rPr>
        <w:noProof/>
        <w:sz w:val="20"/>
        <w:szCs w:val="20"/>
      </w:rPr>
      <mc:AlternateContent>
        <mc:Choice Requires="wps">
          <w:drawing>
            <wp:anchor distT="0" distB="0" distL="114300" distR="114300" simplePos="0" relativeHeight="251661824" behindDoc="0" locked="0" layoutInCell="1" allowOverlap="1" wp14:anchorId="5B5C82CA" wp14:editId="071259D3">
              <wp:simplePos x="0" y="0"/>
              <wp:positionH relativeFrom="column">
                <wp:posOffset>2543175</wp:posOffset>
              </wp:positionH>
              <wp:positionV relativeFrom="paragraph">
                <wp:posOffset>147320</wp:posOffset>
              </wp:positionV>
              <wp:extent cx="3076575" cy="347133"/>
              <wp:effectExtent l="0" t="0" r="9525"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47133"/>
                      </a:xfrm>
                      <a:prstGeom prst="rect">
                        <a:avLst/>
                      </a:prstGeom>
                      <a:solidFill>
                        <a:srgbClr val="FFFFFF"/>
                      </a:solidFill>
                      <a:ln w="9525">
                        <a:noFill/>
                        <a:miter lim="800000"/>
                        <a:headEnd/>
                        <a:tailEnd/>
                      </a:ln>
                    </wps:spPr>
                    <wps:txbx>
                      <w:txbxContent>
                        <w:p w:rsidR="002932CF" w:rsidRPr="002932CF" w:rsidRDefault="002932CF" w:rsidP="002932CF">
                          <w:pPr>
                            <w:pStyle w:val="Textodeglobo"/>
                            <w:jc w:val="center"/>
                            <w:rPr>
                              <w:rFonts w:ascii="Arial" w:hAnsi="Arial" w:cs="Arial"/>
                            </w:rPr>
                          </w:pPr>
                          <w:r w:rsidRPr="002932CF">
                            <w:rPr>
                              <w:rFonts w:ascii="Arial" w:hAnsi="Arial" w:cs="Arial"/>
                            </w:rPr>
                            <w:t>Av. Vélez Sarsfield 1611, Ciudad Universitaria, Córdoba.</w:t>
                          </w:r>
                        </w:p>
                        <w:p w:rsidR="002932CF" w:rsidRPr="002932CF" w:rsidRDefault="002932CF" w:rsidP="002932CF">
                          <w:pPr>
                            <w:pStyle w:val="Textodeglobo"/>
                            <w:jc w:val="center"/>
                            <w:rPr>
                              <w:rFonts w:ascii="Arial" w:hAnsi="Arial" w:cs="Arial"/>
                              <w:sz w:val="12"/>
                            </w:rPr>
                          </w:pPr>
                          <w:r w:rsidRPr="002932CF">
                            <w:rPr>
                              <w:rFonts w:ascii="Arial" w:hAnsi="Arial" w:cs="Arial"/>
                            </w:rPr>
                            <w:t>aduncorprensa@gmail.com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C82CA" id="_x0000_t202" coordsize="21600,21600" o:spt="202" path="m,l,21600r21600,l21600,xe">
              <v:stroke joinstyle="miter"/>
              <v:path gradientshapeok="t" o:connecttype="rect"/>
            </v:shapetype>
            <v:shape id="Cuadro de texto 2" o:spid="_x0000_s1027" type="#_x0000_t202" style="position:absolute;margin-left:200.25pt;margin-top:11.6pt;width:242.25pt;height:2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" stroked="f">
              <v:textbox>
                <w:txbxContent>
                  <w:p w:rsidR="002932CF" w:rsidRPr="002932CF" w:rsidRDefault="002932CF" w:rsidP="002932CF">
                    <w:pPr>
                      <w:pStyle w:val="Textodeglobo"/>
                      <w:jc w:val="center"/>
                      <w:rPr>
                        <w:rFonts w:ascii="Arial" w:hAnsi="Arial" w:cs="Arial"/>
                      </w:rPr>
                    </w:pPr>
                    <w:r w:rsidRPr="002932CF">
                      <w:rPr>
                        <w:rFonts w:ascii="Arial" w:hAnsi="Arial" w:cs="Arial"/>
                      </w:rPr>
                      <w:t>Av. Vélez Sarsfield 1611, Ciudad Universitaria, Córdoba.</w:t>
                    </w:r>
                  </w:p>
                  <w:p w:rsidR="002932CF" w:rsidRPr="002932CF" w:rsidRDefault="002932CF" w:rsidP="002932CF">
                    <w:pPr>
                      <w:pStyle w:val="Textodeglobo"/>
                      <w:jc w:val="center"/>
                      <w:rPr>
                        <w:rFonts w:ascii="Arial" w:hAnsi="Arial" w:cs="Arial"/>
                        <w:sz w:val="12"/>
                      </w:rPr>
                    </w:pPr>
                    <w:r w:rsidRPr="002932CF">
                      <w:rPr>
                        <w:rFonts w:ascii="Arial" w:hAnsi="Arial" w:cs="Arial"/>
                      </w:rPr>
                      <w:t>aduncorprensa@gmail.com</w:t>
                    </w:r>
                  </w:p>
                </w:txbxContent>
              </v:textbox>
            </v:shape>
          </w:pict>
        </mc:Fallback>
      </mc:AlternateContent>
    </w:r>
  </w:p>
  <w:p w:rsidR="003145C8" w:rsidRDefault="00F14DA2" w:rsidP="00F14DA2">
    <w:pPr>
      <w:pStyle w:val="Piedepgina"/>
      <w:jc w:val="center"/>
    </w:pPr>
    <w:r w:rsidRPr="00F14DA2">
      <w:t xml:space="preserve"> </w:t>
    </w:r>
    <w:r w:rsidR="003145C8">
      <w:rPr>
        <w:noProof/>
      </w:rPr>
      <mc:AlternateContent>
        <mc:Choice Requires="wps">
          <w:drawing>
            <wp:inline distT="0" distB="0" distL="0" distR="0" wp14:anchorId="32637D8A" wp14:editId="2DD3F0E6">
              <wp:extent cx="5624830" cy="5624830"/>
              <wp:effectExtent l="0" t="0" r="0" b="0"/>
              <wp:docPr id="9" name="Rectángulo 9" descr="https://image.freepik.com/iconos-gratis/telefono-fijo_318-3326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24830" cy="562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AD6573" id="Rectángulo 9" o:spid="_x0000_s1026" alt="https://image.freepik.com/iconos-gratis/telefono-fijo_318-33263.png" style="width:442.9pt;height:4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" filled="f" stroked="f">
              <o:lock v:ext="edit" aspectratio="t"/>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9A4" w:rsidRDefault="00D959A4" w:rsidP="0083123B">
      <w:pPr>
        <w:spacing w:after="0" w:line="240" w:lineRule="auto"/>
      </w:pPr>
      <w:r>
        <w:separator/>
      </w:r>
    </w:p>
  </w:footnote>
  <w:footnote w:type="continuationSeparator" w:id="0">
    <w:p w:rsidR="00D959A4" w:rsidRDefault="00D959A4" w:rsidP="008312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2CF" w:rsidRDefault="002932CF" w:rsidP="002932CF">
    <w:pPr>
      <w:pStyle w:val="Encabezado"/>
      <w:jc w:val="center"/>
    </w:pPr>
    <w:r w:rsidRPr="002F1F38">
      <w:rPr>
        <w:noProof/>
        <w:color w:val="0000FF" w:themeColor="hyperlink"/>
        <w:sz w:val="18"/>
        <w:szCs w:val="18"/>
      </w:rPr>
      <w:drawing>
        <wp:inline distT="0" distB="0" distL="0" distR="0" wp14:anchorId="70BE2D99" wp14:editId="4AE84C54">
          <wp:extent cx="2979420" cy="853440"/>
          <wp:effectExtent l="0" t="0" r="0" b="3810"/>
          <wp:docPr id="34" name="Imagen 34" descr="D:\Mis documentos\Institucional\Logo Federaciones\conadu histori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Institucional\Logo Federaciones\conadu historica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6667" r="3456" b="10370"/>
                  <a:stretch/>
                </pic:blipFill>
                <pic:spPr bwMode="auto">
                  <a:xfrm>
                    <a:off x="0" y="0"/>
                    <a:ext cx="2980143" cy="8536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CC51532" wp14:editId="3FCB0178">
          <wp:extent cx="2529307" cy="774700"/>
          <wp:effectExtent l="0" t="0" r="444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65326" cy="785732"/>
                  </a:xfrm>
                  <a:prstGeom prst="rect">
                    <a:avLst/>
                  </a:prstGeom>
                </pic:spPr>
              </pic:pic>
            </a:graphicData>
          </a:graphic>
        </wp:inline>
      </w:drawing>
    </w:r>
  </w:p>
  <w:p w:rsidR="0083123B" w:rsidRDefault="00DA4E6A" w:rsidP="002F1F38">
    <w:pPr>
      <w:pStyle w:val="Encabezado"/>
      <w:jc w:val="center"/>
    </w:pPr>
    <w:r>
      <w:rPr>
        <w:noProof/>
      </w:rPr>
      <mc:AlternateContent>
        <mc:Choice Requires="wps">
          <w:drawing>
            <wp:anchor distT="0" distB="0" distL="114300" distR="114300" simplePos="0" relativeHeight="251655680" behindDoc="0" locked="0" layoutInCell="0" allowOverlap="1" wp14:anchorId="4EA3FACC" wp14:editId="03D93DF4">
              <wp:simplePos x="0" y="0"/>
              <wp:positionH relativeFrom="rightMargin">
                <wp:posOffset>267970</wp:posOffset>
              </wp:positionH>
              <wp:positionV relativeFrom="margin">
                <wp:posOffset>1015365</wp:posOffset>
              </wp:positionV>
              <wp:extent cx="632460" cy="685800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68580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309C" w:rsidRPr="0079309C" w:rsidRDefault="00DA4E6A" w:rsidP="0079309C">
                          <w:pPr>
                            <w:jc w:val="both"/>
                            <w:rPr>
                              <w:rFonts w:ascii="Arial" w:eastAsiaTheme="majorEastAsia" w:hAnsi="Arial" w:cs="Arial"/>
                              <w:i/>
                              <w:sz w:val="16"/>
                              <w:lang w:val="es-ES"/>
                            </w:rPr>
                          </w:pPr>
                          <w:r>
                            <w:rPr>
                              <w:rFonts w:ascii="Arial" w:eastAsiaTheme="majorEastAsia" w:hAnsi="Arial" w:cs="Arial"/>
                              <w:i/>
                              <w:sz w:val="16"/>
                              <w:lang w:val="es-ES"/>
                            </w:rPr>
                            <w:t>II</w:t>
                          </w:r>
                          <w:r w:rsidR="002932CF" w:rsidRPr="00DA4E6A">
                            <w:rPr>
                              <w:rFonts w:ascii="Arial" w:eastAsiaTheme="majorEastAsia" w:hAnsi="Arial" w:cs="Arial"/>
                              <w:i/>
                              <w:sz w:val="16"/>
                              <w:lang w:val="es-ES"/>
                            </w:rPr>
                            <w:t xml:space="preserve"> </w:t>
                          </w:r>
                          <w:r w:rsidR="003773EF" w:rsidRPr="00DA4E6A">
                            <w:rPr>
                              <w:rFonts w:ascii="Arial" w:eastAsiaTheme="majorEastAsia" w:hAnsi="Arial" w:cs="Arial"/>
                              <w:i/>
                              <w:sz w:val="16"/>
                              <w:lang w:val="es-ES"/>
                            </w:rPr>
                            <w:t xml:space="preserve">Encuentro </w:t>
                          </w:r>
                          <w:r w:rsidR="001078D3" w:rsidRPr="00DA4E6A">
                            <w:rPr>
                              <w:rFonts w:ascii="Arial" w:eastAsiaTheme="majorEastAsia" w:hAnsi="Arial" w:cs="Arial"/>
                              <w:i/>
                              <w:sz w:val="16"/>
                              <w:lang w:val="es-ES"/>
                            </w:rPr>
                            <w:t xml:space="preserve">Nacional </w:t>
                          </w:r>
                          <w:r w:rsidR="003773EF" w:rsidRPr="00DA4E6A">
                            <w:rPr>
                              <w:rFonts w:ascii="Arial" w:eastAsiaTheme="majorEastAsia" w:hAnsi="Arial" w:cs="Arial"/>
                              <w:i/>
                              <w:sz w:val="16"/>
                              <w:lang w:val="es-ES"/>
                            </w:rPr>
                            <w:t>de Pre Univer</w:t>
                          </w:r>
                          <w:r w:rsidR="002932CF" w:rsidRPr="00DA4E6A">
                            <w:rPr>
                              <w:rFonts w:ascii="Arial" w:eastAsiaTheme="majorEastAsia" w:hAnsi="Arial" w:cs="Arial"/>
                              <w:i/>
                              <w:sz w:val="16"/>
                              <w:lang w:val="es-ES"/>
                            </w:rPr>
                            <w:t>sitarios – 16 y 17 de Febrero, Córdoba</w:t>
                          </w:r>
                          <w:r w:rsidR="001078D3" w:rsidRPr="00DA4E6A">
                            <w:rPr>
                              <w:rFonts w:ascii="Arial" w:eastAsiaTheme="majorEastAsia" w:hAnsi="Arial" w:cs="Arial"/>
                              <w:i/>
                              <w:sz w:val="16"/>
                              <w:lang w:val="es-ES"/>
                            </w:rPr>
                            <w:t xml:space="preserve"> - </w:t>
                          </w:r>
                          <w:r w:rsidR="0079309C" w:rsidRPr="0079309C">
                            <w:rPr>
                              <w:rFonts w:ascii="Arial" w:eastAsiaTheme="majorEastAsia" w:hAnsi="Arial" w:cs="Arial"/>
                              <w:b/>
                              <w:i/>
                              <w:sz w:val="16"/>
                              <w:lang w:val="es-ES"/>
                            </w:rPr>
                            <w:t>La política educativa para las Escuelas Pre-</w:t>
                          </w:r>
                          <w:r w:rsidR="0079309C" w:rsidRPr="0079309C">
                            <w:rPr>
                              <w:rFonts w:ascii="Arial" w:eastAsiaTheme="majorEastAsia" w:hAnsi="Arial" w:cs="Arial"/>
                              <w:b/>
                              <w:i/>
                              <w:sz w:val="16"/>
                              <w:lang w:val="es-ES"/>
                            </w:rPr>
                            <w:t>universitarias</w:t>
                          </w:r>
                          <w:r w:rsidR="0079309C" w:rsidRPr="0079309C">
                            <w:rPr>
                              <w:rFonts w:ascii="Arial" w:eastAsiaTheme="majorEastAsia" w:hAnsi="Arial" w:cs="Arial"/>
                              <w:b/>
                              <w:i/>
                              <w:sz w:val="16"/>
                              <w:lang w:val="es-ES"/>
                            </w:rPr>
                            <w:t>. Año 2017</w:t>
                          </w:r>
                          <w:r w:rsidR="0079309C" w:rsidRPr="0079309C">
                            <w:rPr>
                              <w:rFonts w:ascii="Arial" w:eastAsiaTheme="majorEastAsia" w:hAnsi="Arial" w:cs="Arial"/>
                              <w:i/>
                              <w:sz w:val="16"/>
                              <w:lang w:val="es-ES"/>
                            </w:rPr>
                            <w:t xml:space="preserve"> </w:t>
                          </w:r>
                        </w:p>
                        <w:p w:rsidR="00B73DEE" w:rsidRPr="00DA4E6A" w:rsidRDefault="00B73DEE">
                          <w:pPr>
                            <w:pStyle w:val="Piedepgina"/>
                            <w:rPr>
                              <w:rFonts w:ascii="Arial" w:eastAsiaTheme="majorEastAsia" w:hAnsi="Arial" w:cs="Arial"/>
                              <w:sz w:val="16"/>
                              <w:lang w:val="es-ES"/>
                            </w:rPr>
                          </w:pPr>
                          <w:r w:rsidRPr="00DA4E6A">
                            <w:rPr>
                              <w:rFonts w:ascii="Arial" w:eastAsiaTheme="majorEastAsia" w:hAnsi="Arial" w:cs="Arial"/>
                              <w:sz w:val="16"/>
                              <w:lang w:val="es-ES"/>
                            </w:rPr>
                            <w:t xml:space="preserve">Página  </w:t>
                          </w:r>
                          <w:r w:rsidRPr="00DA4E6A">
                            <w:rPr>
                              <w:rFonts w:ascii="Arial" w:hAnsi="Arial" w:cs="Arial"/>
                              <w:sz w:val="16"/>
                            </w:rPr>
                            <w:fldChar w:fldCharType="begin"/>
                          </w:r>
                          <w:r w:rsidRPr="00DA4E6A">
                            <w:rPr>
                              <w:rFonts w:ascii="Arial" w:hAnsi="Arial" w:cs="Arial"/>
                              <w:sz w:val="16"/>
                            </w:rPr>
                            <w:instrText>PAGE    \* MERGEFORMAT</w:instrText>
                          </w:r>
                          <w:r w:rsidRPr="00DA4E6A">
                            <w:rPr>
                              <w:rFonts w:ascii="Arial" w:hAnsi="Arial" w:cs="Arial"/>
                              <w:sz w:val="16"/>
                            </w:rPr>
                            <w:fldChar w:fldCharType="separate"/>
                          </w:r>
                          <w:r w:rsidR="0079309C" w:rsidRPr="0079309C">
                            <w:rPr>
                              <w:rFonts w:ascii="Arial" w:eastAsiaTheme="majorEastAsia" w:hAnsi="Arial" w:cs="Arial"/>
                              <w:noProof/>
                              <w:sz w:val="16"/>
                              <w:lang w:val="es-ES"/>
                            </w:rPr>
                            <w:t>1</w:t>
                          </w:r>
                          <w:r w:rsidRPr="00DA4E6A">
                            <w:rPr>
                              <w:rFonts w:ascii="Arial" w:eastAsiaTheme="majorEastAsia" w:hAnsi="Arial" w:cs="Arial"/>
                              <w:sz w:val="16"/>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A3FACC" id="Rectángulo 3" o:spid="_x0000_s1026" style="position:absolute;left:0;text-align:left;margin-left:21.1pt;margin-top:79.95pt;width:49.8pt;height:540pt;z-index:251655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" o:allowincell="f" filled="f" stroked="f">
              <v:textbox style="layout-flow:vertical;mso-layout-flow-alt:bottom-to-top">
                <w:txbxContent>
                  <w:p w:rsidR="0079309C" w:rsidRPr="0079309C" w:rsidRDefault="00DA4E6A" w:rsidP="0079309C">
                    <w:pPr>
                      <w:jc w:val="both"/>
                      <w:rPr>
                        <w:rFonts w:ascii="Arial" w:eastAsiaTheme="majorEastAsia" w:hAnsi="Arial" w:cs="Arial"/>
                        <w:i/>
                        <w:sz w:val="16"/>
                        <w:lang w:val="es-ES"/>
                      </w:rPr>
                    </w:pPr>
                    <w:r>
                      <w:rPr>
                        <w:rFonts w:ascii="Arial" w:eastAsiaTheme="majorEastAsia" w:hAnsi="Arial" w:cs="Arial"/>
                        <w:i/>
                        <w:sz w:val="16"/>
                        <w:lang w:val="es-ES"/>
                      </w:rPr>
                      <w:t>II</w:t>
                    </w:r>
                    <w:r w:rsidR="002932CF" w:rsidRPr="00DA4E6A">
                      <w:rPr>
                        <w:rFonts w:ascii="Arial" w:eastAsiaTheme="majorEastAsia" w:hAnsi="Arial" w:cs="Arial"/>
                        <w:i/>
                        <w:sz w:val="16"/>
                        <w:lang w:val="es-ES"/>
                      </w:rPr>
                      <w:t xml:space="preserve"> </w:t>
                    </w:r>
                    <w:r w:rsidR="003773EF" w:rsidRPr="00DA4E6A">
                      <w:rPr>
                        <w:rFonts w:ascii="Arial" w:eastAsiaTheme="majorEastAsia" w:hAnsi="Arial" w:cs="Arial"/>
                        <w:i/>
                        <w:sz w:val="16"/>
                        <w:lang w:val="es-ES"/>
                      </w:rPr>
                      <w:t xml:space="preserve">Encuentro </w:t>
                    </w:r>
                    <w:r w:rsidR="001078D3" w:rsidRPr="00DA4E6A">
                      <w:rPr>
                        <w:rFonts w:ascii="Arial" w:eastAsiaTheme="majorEastAsia" w:hAnsi="Arial" w:cs="Arial"/>
                        <w:i/>
                        <w:sz w:val="16"/>
                        <w:lang w:val="es-ES"/>
                      </w:rPr>
                      <w:t xml:space="preserve">Nacional </w:t>
                    </w:r>
                    <w:r w:rsidR="003773EF" w:rsidRPr="00DA4E6A">
                      <w:rPr>
                        <w:rFonts w:ascii="Arial" w:eastAsiaTheme="majorEastAsia" w:hAnsi="Arial" w:cs="Arial"/>
                        <w:i/>
                        <w:sz w:val="16"/>
                        <w:lang w:val="es-ES"/>
                      </w:rPr>
                      <w:t>de Pre Univer</w:t>
                    </w:r>
                    <w:r w:rsidR="002932CF" w:rsidRPr="00DA4E6A">
                      <w:rPr>
                        <w:rFonts w:ascii="Arial" w:eastAsiaTheme="majorEastAsia" w:hAnsi="Arial" w:cs="Arial"/>
                        <w:i/>
                        <w:sz w:val="16"/>
                        <w:lang w:val="es-ES"/>
                      </w:rPr>
                      <w:t>sitarios – 16 y 17 de Febrero, Córdoba</w:t>
                    </w:r>
                    <w:r w:rsidR="001078D3" w:rsidRPr="00DA4E6A">
                      <w:rPr>
                        <w:rFonts w:ascii="Arial" w:eastAsiaTheme="majorEastAsia" w:hAnsi="Arial" w:cs="Arial"/>
                        <w:i/>
                        <w:sz w:val="16"/>
                        <w:lang w:val="es-ES"/>
                      </w:rPr>
                      <w:t xml:space="preserve"> - </w:t>
                    </w:r>
                    <w:r w:rsidR="0079309C" w:rsidRPr="0079309C">
                      <w:rPr>
                        <w:rFonts w:ascii="Arial" w:eastAsiaTheme="majorEastAsia" w:hAnsi="Arial" w:cs="Arial"/>
                        <w:b/>
                        <w:i/>
                        <w:sz w:val="16"/>
                        <w:lang w:val="es-ES"/>
                      </w:rPr>
                      <w:t>La política educativa para las Escuelas Pre-</w:t>
                    </w:r>
                    <w:r w:rsidR="0079309C" w:rsidRPr="0079309C">
                      <w:rPr>
                        <w:rFonts w:ascii="Arial" w:eastAsiaTheme="majorEastAsia" w:hAnsi="Arial" w:cs="Arial"/>
                        <w:b/>
                        <w:i/>
                        <w:sz w:val="16"/>
                        <w:lang w:val="es-ES"/>
                      </w:rPr>
                      <w:t>universitarias</w:t>
                    </w:r>
                    <w:r w:rsidR="0079309C" w:rsidRPr="0079309C">
                      <w:rPr>
                        <w:rFonts w:ascii="Arial" w:eastAsiaTheme="majorEastAsia" w:hAnsi="Arial" w:cs="Arial"/>
                        <w:b/>
                        <w:i/>
                        <w:sz w:val="16"/>
                        <w:lang w:val="es-ES"/>
                      </w:rPr>
                      <w:t>. Año 2017</w:t>
                    </w:r>
                    <w:r w:rsidR="0079309C" w:rsidRPr="0079309C">
                      <w:rPr>
                        <w:rFonts w:ascii="Arial" w:eastAsiaTheme="majorEastAsia" w:hAnsi="Arial" w:cs="Arial"/>
                        <w:i/>
                        <w:sz w:val="16"/>
                        <w:lang w:val="es-ES"/>
                      </w:rPr>
                      <w:t xml:space="preserve"> </w:t>
                    </w:r>
                  </w:p>
                  <w:p w:rsidR="00B73DEE" w:rsidRPr="00DA4E6A" w:rsidRDefault="00B73DEE">
                    <w:pPr>
                      <w:pStyle w:val="Piedepgina"/>
                      <w:rPr>
                        <w:rFonts w:ascii="Arial" w:eastAsiaTheme="majorEastAsia" w:hAnsi="Arial" w:cs="Arial"/>
                        <w:sz w:val="16"/>
                        <w:lang w:val="es-ES"/>
                      </w:rPr>
                    </w:pPr>
                    <w:r w:rsidRPr="00DA4E6A">
                      <w:rPr>
                        <w:rFonts w:ascii="Arial" w:eastAsiaTheme="majorEastAsia" w:hAnsi="Arial" w:cs="Arial"/>
                        <w:sz w:val="16"/>
                        <w:lang w:val="es-ES"/>
                      </w:rPr>
                      <w:t xml:space="preserve">Página  </w:t>
                    </w:r>
                    <w:r w:rsidRPr="00DA4E6A">
                      <w:rPr>
                        <w:rFonts w:ascii="Arial" w:hAnsi="Arial" w:cs="Arial"/>
                        <w:sz w:val="16"/>
                      </w:rPr>
                      <w:fldChar w:fldCharType="begin"/>
                    </w:r>
                    <w:r w:rsidRPr="00DA4E6A">
                      <w:rPr>
                        <w:rFonts w:ascii="Arial" w:hAnsi="Arial" w:cs="Arial"/>
                        <w:sz w:val="16"/>
                      </w:rPr>
                      <w:instrText>PAGE    \* MERGEFORMAT</w:instrText>
                    </w:r>
                    <w:r w:rsidRPr="00DA4E6A">
                      <w:rPr>
                        <w:rFonts w:ascii="Arial" w:hAnsi="Arial" w:cs="Arial"/>
                        <w:sz w:val="16"/>
                      </w:rPr>
                      <w:fldChar w:fldCharType="separate"/>
                    </w:r>
                    <w:r w:rsidR="0079309C" w:rsidRPr="0079309C">
                      <w:rPr>
                        <w:rFonts w:ascii="Arial" w:eastAsiaTheme="majorEastAsia" w:hAnsi="Arial" w:cs="Arial"/>
                        <w:noProof/>
                        <w:sz w:val="16"/>
                        <w:lang w:val="es-ES"/>
                      </w:rPr>
                      <w:t>1</w:t>
                    </w:r>
                    <w:r w:rsidRPr="00DA4E6A">
                      <w:rPr>
                        <w:rFonts w:ascii="Arial" w:eastAsiaTheme="majorEastAsia" w:hAnsi="Arial" w:cs="Arial"/>
                        <w:sz w:val="16"/>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07D18"/>
    <w:multiLevelType w:val="hybridMultilevel"/>
    <w:tmpl w:val="B20C17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74D1AE1"/>
    <w:multiLevelType w:val="hybridMultilevel"/>
    <w:tmpl w:val="88B03C60"/>
    <w:lvl w:ilvl="0" w:tplc="9500BB58">
      <w:start w:val="1"/>
      <w:numFmt w:val="decimal"/>
      <w:lvlText w:val="%1-"/>
      <w:lvlJc w:val="left"/>
      <w:pPr>
        <w:ind w:left="1365" w:hanging="10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77C046C8"/>
    <w:multiLevelType w:val="hybridMultilevel"/>
    <w:tmpl w:val="6D2822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7AF85C78"/>
    <w:multiLevelType w:val="hybridMultilevel"/>
    <w:tmpl w:val="671650CA"/>
    <w:lvl w:ilvl="0" w:tplc="D92AA10C">
      <w:start w:val="1"/>
      <w:numFmt w:val="decimal"/>
      <w:lvlText w:val="Pág. %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0"/>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1E7"/>
    <w:rsid w:val="0000389C"/>
    <w:rsid w:val="000264A6"/>
    <w:rsid w:val="00032715"/>
    <w:rsid w:val="00036C9B"/>
    <w:rsid w:val="00067117"/>
    <w:rsid w:val="00092825"/>
    <w:rsid w:val="000A45FC"/>
    <w:rsid w:val="000B3DA0"/>
    <w:rsid w:val="000C2D25"/>
    <w:rsid w:val="000C7E27"/>
    <w:rsid w:val="000E359D"/>
    <w:rsid w:val="000E3C70"/>
    <w:rsid w:val="001000DA"/>
    <w:rsid w:val="0010697D"/>
    <w:rsid w:val="001078D3"/>
    <w:rsid w:val="001206FB"/>
    <w:rsid w:val="00131A3E"/>
    <w:rsid w:val="001416C5"/>
    <w:rsid w:val="00146468"/>
    <w:rsid w:val="00152EDA"/>
    <w:rsid w:val="00161B10"/>
    <w:rsid w:val="00181DFA"/>
    <w:rsid w:val="00186EBF"/>
    <w:rsid w:val="00190BFF"/>
    <w:rsid w:val="001936CE"/>
    <w:rsid w:val="001B38CE"/>
    <w:rsid w:val="001C4653"/>
    <w:rsid w:val="001C7683"/>
    <w:rsid w:val="001C7C88"/>
    <w:rsid w:val="001F5F38"/>
    <w:rsid w:val="00203F4A"/>
    <w:rsid w:val="00210015"/>
    <w:rsid w:val="00232062"/>
    <w:rsid w:val="00242353"/>
    <w:rsid w:val="002449BF"/>
    <w:rsid w:val="0024684A"/>
    <w:rsid w:val="00247BDE"/>
    <w:rsid w:val="00253CBC"/>
    <w:rsid w:val="00265DED"/>
    <w:rsid w:val="002844E3"/>
    <w:rsid w:val="002932CF"/>
    <w:rsid w:val="002A1B27"/>
    <w:rsid w:val="002B2856"/>
    <w:rsid w:val="002B7B5C"/>
    <w:rsid w:val="002E61EE"/>
    <w:rsid w:val="002F1F38"/>
    <w:rsid w:val="003145C8"/>
    <w:rsid w:val="00326343"/>
    <w:rsid w:val="00342C1E"/>
    <w:rsid w:val="00350CE8"/>
    <w:rsid w:val="003531E7"/>
    <w:rsid w:val="00353E06"/>
    <w:rsid w:val="0036424D"/>
    <w:rsid w:val="00372C7C"/>
    <w:rsid w:val="003773EF"/>
    <w:rsid w:val="003841F3"/>
    <w:rsid w:val="003B1E8B"/>
    <w:rsid w:val="003E2F8F"/>
    <w:rsid w:val="003F2D8C"/>
    <w:rsid w:val="003F3825"/>
    <w:rsid w:val="003F531D"/>
    <w:rsid w:val="00402396"/>
    <w:rsid w:val="00425CBF"/>
    <w:rsid w:val="00436703"/>
    <w:rsid w:val="00444831"/>
    <w:rsid w:val="004624BD"/>
    <w:rsid w:val="00466546"/>
    <w:rsid w:val="0049389A"/>
    <w:rsid w:val="0049492C"/>
    <w:rsid w:val="00497233"/>
    <w:rsid w:val="004B5A54"/>
    <w:rsid w:val="004C481F"/>
    <w:rsid w:val="004D0507"/>
    <w:rsid w:val="004E1A2D"/>
    <w:rsid w:val="00523EA5"/>
    <w:rsid w:val="00532D6E"/>
    <w:rsid w:val="00534D53"/>
    <w:rsid w:val="005354FF"/>
    <w:rsid w:val="00544F9F"/>
    <w:rsid w:val="005742F5"/>
    <w:rsid w:val="005B4C2E"/>
    <w:rsid w:val="005C2453"/>
    <w:rsid w:val="005C5EE6"/>
    <w:rsid w:val="005D5771"/>
    <w:rsid w:val="005D72D7"/>
    <w:rsid w:val="005E0344"/>
    <w:rsid w:val="005F15A3"/>
    <w:rsid w:val="005F561A"/>
    <w:rsid w:val="005F684E"/>
    <w:rsid w:val="00603F70"/>
    <w:rsid w:val="00605CEE"/>
    <w:rsid w:val="0060720C"/>
    <w:rsid w:val="00631990"/>
    <w:rsid w:val="00637297"/>
    <w:rsid w:val="0064319D"/>
    <w:rsid w:val="00647F14"/>
    <w:rsid w:val="00664CF2"/>
    <w:rsid w:val="0067426E"/>
    <w:rsid w:val="00675187"/>
    <w:rsid w:val="00684F41"/>
    <w:rsid w:val="006856E7"/>
    <w:rsid w:val="006A5343"/>
    <w:rsid w:val="006C1179"/>
    <w:rsid w:val="006D10E9"/>
    <w:rsid w:val="006D5788"/>
    <w:rsid w:val="006E1880"/>
    <w:rsid w:val="006E3484"/>
    <w:rsid w:val="006E5DFA"/>
    <w:rsid w:val="006F3067"/>
    <w:rsid w:val="006F5305"/>
    <w:rsid w:val="007019B0"/>
    <w:rsid w:val="00723D8A"/>
    <w:rsid w:val="0072441D"/>
    <w:rsid w:val="00727170"/>
    <w:rsid w:val="007459D3"/>
    <w:rsid w:val="00751C04"/>
    <w:rsid w:val="00761B38"/>
    <w:rsid w:val="00763F88"/>
    <w:rsid w:val="00766585"/>
    <w:rsid w:val="00772D62"/>
    <w:rsid w:val="0079309C"/>
    <w:rsid w:val="00794FA1"/>
    <w:rsid w:val="007A7848"/>
    <w:rsid w:val="007B1D30"/>
    <w:rsid w:val="007B24DC"/>
    <w:rsid w:val="007C33F4"/>
    <w:rsid w:val="007C50BD"/>
    <w:rsid w:val="007D0567"/>
    <w:rsid w:val="007D1FA0"/>
    <w:rsid w:val="007D5991"/>
    <w:rsid w:val="007D77E4"/>
    <w:rsid w:val="00801382"/>
    <w:rsid w:val="00804309"/>
    <w:rsid w:val="00811FBF"/>
    <w:rsid w:val="00816057"/>
    <w:rsid w:val="0083123B"/>
    <w:rsid w:val="00831ACA"/>
    <w:rsid w:val="00842F47"/>
    <w:rsid w:val="0084409B"/>
    <w:rsid w:val="008540ED"/>
    <w:rsid w:val="008623C5"/>
    <w:rsid w:val="0086248A"/>
    <w:rsid w:val="00883334"/>
    <w:rsid w:val="008B1CD3"/>
    <w:rsid w:val="008C3349"/>
    <w:rsid w:val="008D2689"/>
    <w:rsid w:val="008D400E"/>
    <w:rsid w:val="008E5540"/>
    <w:rsid w:val="009101A2"/>
    <w:rsid w:val="00916688"/>
    <w:rsid w:val="009403DC"/>
    <w:rsid w:val="00951ACB"/>
    <w:rsid w:val="00951B6C"/>
    <w:rsid w:val="00972D54"/>
    <w:rsid w:val="00982DD6"/>
    <w:rsid w:val="00983420"/>
    <w:rsid w:val="009A22E6"/>
    <w:rsid w:val="009C62C7"/>
    <w:rsid w:val="009D2CFD"/>
    <w:rsid w:val="009D5F7F"/>
    <w:rsid w:val="009D6ECA"/>
    <w:rsid w:val="009E4753"/>
    <w:rsid w:val="009E4812"/>
    <w:rsid w:val="009F3B97"/>
    <w:rsid w:val="009F4974"/>
    <w:rsid w:val="009F7D99"/>
    <w:rsid w:val="00A052F7"/>
    <w:rsid w:val="00A14044"/>
    <w:rsid w:val="00A20311"/>
    <w:rsid w:val="00A30D9F"/>
    <w:rsid w:val="00A429F2"/>
    <w:rsid w:val="00A43108"/>
    <w:rsid w:val="00A54466"/>
    <w:rsid w:val="00A65DA1"/>
    <w:rsid w:val="00A82700"/>
    <w:rsid w:val="00A85009"/>
    <w:rsid w:val="00AA6017"/>
    <w:rsid w:val="00AA6862"/>
    <w:rsid w:val="00AB271D"/>
    <w:rsid w:val="00AF2606"/>
    <w:rsid w:val="00B11941"/>
    <w:rsid w:val="00B3771D"/>
    <w:rsid w:val="00B65D5E"/>
    <w:rsid w:val="00B70268"/>
    <w:rsid w:val="00B73DEE"/>
    <w:rsid w:val="00B92CA5"/>
    <w:rsid w:val="00BB3FB0"/>
    <w:rsid w:val="00BB7E38"/>
    <w:rsid w:val="00BC7DED"/>
    <w:rsid w:val="00BD465E"/>
    <w:rsid w:val="00BD7326"/>
    <w:rsid w:val="00BE5305"/>
    <w:rsid w:val="00C03D5E"/>
    <w:rsid w:val="00C11026"/>
    <w:rsid w:val="00C16868"/>
    <w:rsid w:val="00C25F1E"/>
    <w:rsid w:val="00C36779"/>
    <w:rsid w:val="00C6142F"/>
    <w:rsid w:val="00C867B9"/>
    <w:rsid w:val="00C952C7"/>
    <w:rsid w:val="00CA0AF3"/>
    <w:rsid w:val="00CA184E"/>
    <w:rsid w:val="00CB1237"/>
    <w:rsid w:val="00CB443C"/>
    <w:rsid w:val="00CC3108"/>
    <w:rsid w:val="00D013E6"/>
    <w:rsid w:val="00D176B7"/>
    <w:rsid w:val="00D27714"/>
    <w:rsid w:val="00D35F2B"/>
    <w:rsid w:val="00D66471"/>
    <w:rsid w:val="00D9046B"/>
    <w:rsid w:val="00D959A4"/>
    <w:rsid w:val="00DA39F7"/>
    <w:rsid w:val="00DA4E6A"/>
    <w:rsid w:val="00DA4FFE"/>
    <w:rsid w:val="00DA682C"/>
    <w:rsid w:val="00DF49C5"/>
    <w:rsid w:val="00DF5DC5"/>
    <w:rsid w:val="00E06417"/>
    <w:rsid w:val="00E14D63"/>
    <w:rsid w:val="00E27BC6"/>
    <w:rsid w:val="00E465A8"/>
    <w:rsid w:val="00E725A9"/>
    <w:rsid w:val="00E74A76"/>
    <w:rsid w:val="00E97ADC"/>
    <w:rsid w:val="00EA1869"/>
    <w:rsid w:val="00EE04DF"/>
    <w:rsid w:val="00EE3971"/>
    <w:rsid w:val="00EE3BF0"/>
    <w:rsid w:val="00EF343D"/>
    <w:rsid w:val="00F06568"/>
    <w:rsid w:val="00F07C38"/>
    <w:rsid w:val="00F14DA2"/>
    <w:rsid w:val="00F20692"/>
    <w:rsid w:val="00F270EB"/>
    <w:rsid w:val="00F507D1"/>
    <w:rsid w:val="00F51B87"/>
    <w:rsid w:val="00F554C5"/>
    <w:rsid w:val="00F620CF"/>
    <w:rsid w:val="00F65CC4"/>
    <w:rsid w:val="00F6789B"/>
    <w:rsid w:val="00F74FA3"/>
    <w:rsid w:val="00F77A6C"/>
    <w:rsid w:val="00F84C27"/>
    <w:rsid w:val="00FA51CC"/>
    <w:rsid w:val="00FB0B0E"/>
    <w:rsid w:val="00FB4C76"/>
    <w:rsid w:val="00FB5FB9"/>
    <w:rsid w:val="00FF2CA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3E2157-2113-4784-B245-1DFAFF96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1E7"/>
    <w:rPr>
      <w:rFonts w:eastAsiaTheme="minorEastAsia"/>
      <w:lang w:eastAsia="es-AR"/>
    </w:rPr>
  </w:style>
  <w:style w:type="paragraph" w:styleId="Ttulo1">
    <w:name w:val="heading 1"/>
    <w:basedOn w:val="Normal"/>
    <w:next w:val="Normal"/>
    <w:link w:val="Ttulo1Car"/>
    <w:uiPriority w:val="9"/>
    <w:qFormat/>
    <w:rsid w:val="00972D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72D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3531E7"/>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rsid w:val="003531E7"/>
    <w:rPr>
      <w:rFonts w:ascii="Tahoma" w:hAnsi="Tahoma" w:cs="Tahoma"/>
      <w:sz w:val="16"/>
      <w:szCs w:val="16"/>
    </w:rPr>
  </w:style>
  <w:style w:type="character" w:styleId="Hipervnculo">
    <w:name w:val="Hyperlink"/>
    <w:basedOn w:val="Fuentedeprrafopredeter"/>
    <w:uiPriority w:val="99"/>
    <w:unhideWhenUsed/>
    <w:rsid w:val="003531E7"/>
    <w:rPr>
      <w:color w:val="0000FF" w:themeColor="hyperlink"/>
      <w:u w:val="single"/>
    </w:rPr>
  </w:style>
  <w:style w:type="paragraph" w:styleId="Encabezado">
    <w:name w:val="header"/>
    <w:basedOn w:val="Normal"/>
    <w:link w:val="EncabezadoCar"/>
    <w:uiPriority w:val="99"/>
    <w:unhideWhenUsed/>
    <w:rsid w:val="008312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123B"/>
    <w:rPr>
      <w:rFonts w:eastAsiaTheme="minorEastAsia"/>
      <w:lang w:eastAsia="es-AR"/>
    </w:rPr>
  </w:style>
  <w:style w:type="paragraph" w:styleId="Piedepgina">
    <w:name w:val="footer"/>
    <w:basedOn w:val="Normal"/>
    <w:link w:val="PiedepginaCar"/>
    <w:uiPriority w:val="99"/>
    <w:unhideWhenUsed/>
    <w:rsid w:val="008312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123B"/>
    <w:rPr>
      <w:rFonts w:eastAsiaTheme="minorEastAsia"/>
      <w:lang w:eastAsia="es-AR"/>
    </w:rPr>
  </w:style>
  <w:style w:type="paragraph" w:styleId="NormalWeb">
    <w:name w:val="Normal (Web)"/>
    <w:basedOn w:val="Normal"/>
    <w:uiPriority w:val="99"/>
    <w:rsid w:val="0000389C"/>
    <w:pPr>
      <w:spacing w:before="100" w:beforeAutospacing="1" w:after="100" w:afterAutospacing="1" w:line="240" w:lineRule="auto"/>
    </w:pPr>
    <w:rPr>
      <w:rFonts w:ascii="Times New Roman" w:eastAsia="Calibri" w:hAnsi="Times New Roman" w:cs="Times New Roman"/>
      <w:sz w:val="24"/>
      <w:szCs w:val="24"/>
      <w:lang w:val="es-ES" w:eastAsia="es-ES"/>
    </w:rPr>
  </w:style>
  <w:style w:type="paragraph" w:styleId="Sinespaciado">
    <w:name w:val="No Spacing"/>
    <w:uiPriority w:val="1"/>
    <w:qFormat/>
    <w:rsid w:val="0000389C"/>
    <w:pPr>
      <w:spacing w:after="0" w:line="240" w:lineRule="auto"/>
    </w:pPr>
    <w:rPr>
      <w:rFonts w:eastAsiaTheme="minorEastAsia"/>
      <w:lang w:eastAsia="es-AR"/>
    </w:rPr>
  </w:style>
  <w:style w:type="table" w:styleId="Tablaconcuadrcula">
    <w:name w:val="Table Grid"/>
    <w:basedOn w:val="Tablanormal"/>
    <w:uiPriority w:val="59"/>
    <w:rsid w:val="00F14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F14D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3E2F8F"/>
    <w:pPr>
      <w:ind w:left="720"/>
      <w:contextualSpacing/>
    </w:pPr>
  </w:style>
  <w:style w:type="character" w:styleId="Nmerodepgina">
    <w:name w:val="page number"/>
    <w:basedOn w:val="Fuentedeprrafopredeter"/>
    <w:uiPriority w:val="99"/>
    <w:unhideWhenUsed/>
    <w:rsid w:val="00B73DEE"/>
  </w:style>
  <w:style w:type="character" w:customStyle="1" w:styleId="Ttulo1Car">
    <w:name w:val="Título 1 Car"/>
    <w:basedOn w:val="Fuentedeprrafopredeter"/>
    <w:link w:val="Ttulo1"/>
    <w:uiPriority w:val="9"/>
    <w:rsid w:val="00972D54"/>
    <w:rPr>
      <w:rFonts w:asciiTheme="majorHAnsi" w:eastAsiaTheme="majorEastAsia" w:hAnsiTheme="majorHAnsi" w:cstheme="majorBidi"/>
      <w:b/>
      <w:bCs/>
      <w:color w:val="365F91" w:themeColor="accent1" w:themeShade="BF"/>
      <w:sz w:val="28"/>
      <w:szCs w:val="28"/>
      <w:lang w:eastAsia="es-AR"/>
    </w:rPr>
  </w:style>
  <w:style w:type="character" w:customStyle="1" w:styleId="Ttulo2Car">
    <w:name w:val="Título 2 Car"/>
    <w:basedOn w:val="Fuentedeprrafopredeter"/>
    <w:link w:val="Ttulo2"/>
    <w:uiPriority w:val="9"/>
    <w:rsid w:val="00972D54"/>
    <w:rPr>
      <w:rFonts w:asciiTheme="majorHAnsi" w:eastAsiaTheme="majorEastAsia" w:hAnsiTheme="majorHAnsi" w:cstheme="majorBidi"/>
      <w:b/>
      <w:bCs/>
      <w:color w:val="4F81BD" w:themeColor="accent1"/>
      <w:sz w:val="26"/>
      <w:szCs w:val="2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47870">
      <w:bodyDiv w:val="1"/>
      <w:marLeft w:val="0"/>
      <w:marRight w:val="0"/>
      <w:marTop w:val="0"/>
      <w:marBottom w:val="0"/>
      <w:divBdr>
        <w:top w:val="none" w:sz="0" w:space="0" w:color="auto"/>
        <w:left w:val="none" w:sz="0" w:space="0" w:color="auto"/>
        <w:bottom w:val="none" w:sz="0" w:space="0" w:color="auto"/>
        <w:right w:val="none" w:sz="0" w:space="0" w:color="auto"/>
      </w:divBdr>
    </w:div>
    <w:div w:id="884371916">
      <w:bodyDiv w:val="1"/>
      <w:marLeft w:val="0"/>
      <w:marRight w:val="0"/>
      <w:marTop w:val="0"/>
      <w:marBottom w:val="0"/>
      <w:divBdr>
        <w:top w:val="none" w:sz="0" w:space="0" w:color="auto"/>
        <w:left w:val="none" w:sz="0" w:space="0" w:color="auto"/>
        <w:bottom w:val="none" w:sz="0" w:space="0" w:color="auto"/>
        <w:right w:val="none" w:sz="0" w:space="0" w:color="auto"/>
      </w:divBdr>
    </w:div>
    <w:div w:id="1527056495">
      <w:bodyDiv w:val="1"/>
      <w:marLeft w:val="0"/>
      <w:marRight w:val="0"/>
      <w:marTop w:val="0"/>
      <w:marBottom w:val="0"/>
      <w:divBdr>
        <w:top w:val="none" w:sz="0" w:space="0" w:color="auto"/>
        <w:left w:val="none" w:sz="0" w:space="0" w:color="auto"/>
        <w:bottom w:val="none" w:sz="0" w:space="0" w:color="auto"/>
        <w:right w:val="none" w:sz="0" w:space="0" w:color="auto"/>
      </w:divBdr>
    </w:div>
    <w:div w:id="1769428689">
      <w:bodyDiv w:val="1"/>
      <w:marLeft w:val="0"/>
      <w:marRight w:val="0"/>
      <w:marTop w:val="0"/>
      <w:marBottom w:val="0"/>
      <w:divBdr>
        <w:top w:val="none" w:sz="0" w:space="0" w:color="auto"/>
        <w:left w:val="none" w:sz="0" w:space="0" w:color="auto"/>
        <w:bottom w:val="none" w:sz="0" w:space="0" w:color="auto"/>
        <w:right w:val="none" w:sz="0" w:space="0" w:color="auto"/>
      </w:divBdr>
    </w:div>
    <w:div w:id="1837110785">
      <w:bodyDiv w:val="1"/>
      <w:marLeft w:val="0"/>
      <w:marRight w:val="0"/>
      <w:marTop w:val="0"/>
      <w:marBottom w:val="0"/>
      <w:divBdr>
        <w:top w:val="none" w:sz="0" w:space="0" w:color="auto"/>
        <w:left w:val="none" w:sz="0" w:space="0" w:color="auto"/>
        <w:bottom w:val="none" w:sz="0" w:space="0" w:color="auto"/>
        <w:right w:val="none" w:sz="0" w:space="0" w:color="auto"/>
      </w:divBdr>
    </w:div>
    <w:div w:id="213733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88641-C779-410F-A6E4-0E19E84AE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Pages>
  <Words>460</Words>
  <Characters>2535</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fadiunc</dc:creator>
  <cp:lastModifiedBy>Fadiunc</cp:lastModifiedBy>
  <cp:revision>35</cp:revision>
  <cp:lastPrinted>2017-02-14T11:11:00Z</cp:lastPrinted>
  <dcterms:created xsi:type="dcterms:W3CDTF">2015-12-04T14:00:00Z</dcterms:created>
  <dcterms:modified xsi:type="dcterms:W3CDTF">2017-02-14T15:40:00Z</dcterms:modified>
</cp:coreProperties>
</file>