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E3C" w:rsidRDefault="005E7E3C" w:rsidP="005E7E3C">
      <w:pPr>
        <w:tabs>
          <w:tab w:val="left" w:pos="7200"/>
        </w:tabs>
        <w:spacing w:after="0" w:line="360" w:lineRule="auto"/>
        <w:jc w:val="both"/>
        <w:rPr>
          <w:rFonts w:ascii="Cambria" w:hAnsi="Cambria" w:cs="Arial"/>
          <w:sz w:val="28"/>
          <w:szCs w:val="28"/>
        </w:rPr>
      </w:pPr>
    </w:p>
    <w:p w:rsidR="005E7E3C" w:rsidRDefault="005E7E3C" w:rsidP="005E7E3C">
      <w:pPr>
        <w:tabs>
          <w:tab w:val="left" w:pos="7200"/>
        </w:tabs>
        <w:spacing w:after="0" w:line="360" w:lineRule="auto"/>
        <w:jc w:val="both"/>
        <w:rPr>
          <w:rFonts w:ascii="Cambria" w:hAnsi="Cambria" w:cs="Arial"/>
          <w:sz w:val="28"/>
          <w:szCs w:val="28"/>
          <w:lang w:val="es-ES"/>
        </w:rPr>
      </w:pPr>
      <w:r>
        <w:rPr>
          <w:rFonts w:ascii="Cambria" w:hAnsi="Cambria" w:cs="Arial"/>
          <w:sz w:val="28"/>
          <w:szCs w:val="28"/>
        </w:rPr>
        <w:t xml:space="preserve">En la Ciudad Autónoma de Buenos Aires, en la sede del CIN, siendo las 14 </w:t>
      </w:r>
      <w:proofErr w:type="spellStart"/>
      <w:r>
        <w:rPr>
          <w:rFonts w:ascii="Cambria" w:hAnsi="Cambria" w:cs="Arial"/>
          <w:sz w:val="28"/>
          <w:szCs w:val="28"/>
        </w:rPr>
        <w:t>hs</w:t>
      </w:r>
      <w:proofErr w:type="spellEnd"/>
      <w:r>
        <w:rPr>
          <w:rFonts w:ascii="Cambria" w:hAnsi="Cambria" w:cs="Arial"/>
          <w:sz w:val="28"/>
          <w:szCs w:val="28"/>
        </w:rPr>
        <w:t>. del día 24 del mes de mayo de 2016, se reúnen los representantes de las Instituciones Universitarias Nacionales,</w:t>
      </w:r>
      <w:r>
        <w:rPr>
          <w:rFonts w:ascii="Cambria" w:hAnsi="Cambria" w:cs="Arial"/>
          <w:bCs/>
          <w:sz w:val="28"/>
          <w:szCs w:val="28"/>
        </w:rPr>
        <w:t xml:space="preserve"> </w:t>
      </w:r>
      <w:r>
        <w:rPr>
          <w:rFonts w:ascii="Cambria" w:hAnsi="Cambria" w:cs="Arial"/>
          <w:sz w:val="28"/>
          <w:szCs w:val="28"/>
        </w:rPr>
        <w:t>y de las representaciones gremiales docentes, que firman al pie y que integran la Comisión de Seguimiento e Interpretación (CSI) - del Art. 71° del Convenio Colectivo para los Docentes de las Instituciones Universitarias Nacionales.</w:t>
      </w:r>
      <w:r>
        <w:rPr>
          <w:rFonts w:ascii="Cambria" w:hAnsi="Cambria" w:cs="Arial"/>
          <w:sz w:val="28"/>
          <w:szCs w:val="28"/>
          <w:lang w:val="es-ES"/>
        </w:rPr>
        <w:t xml:space="preserve"> </w:t>
      </w:r>
    </w:p>
    <w:p w:rsidR="005E7E3C" w:rsidRDefault="005E7E3C" w:rsidP="005E7E3C">
      <w:pPr>
        <w:tabs>
          <w:tab w:val="left" w:pos="7200"/>
        </w:tabs>
        <w:spacing w:after="0" w:line="360" w:lineRule="auto"/>
        <w:jc w:val="both"/>
        <w:rPr>
          <w:rFonts w:ascii="Cambria" w:hAnsi="Cambria" w:cs="Arial"/>
          <w:sz w:val="28"/>
          <w:szCs w:val="28"/>
        </w:rPr>
      </w:pPr>
      <w:r>
        <w:rPr>
          <w:rFonts w:ascii="Cambria" w:hAnsi="Cambria" w:cs="Arial"/>
          <w:sz w:val="28"/>
          <w:szCs w:val="28"/>
        </w:rPr>
        <w:t xml:space="preserve">Con la presidencia del </w:t>
      </w:r>
      <w:r>
        <w:rPr>
          <w:rFonts w:ascii="Cambria" w:hAnsi="Cambria" w:cs="Arial"/>
          <w:sz w:val="28"/>
          <w:szCs w:val="28"/>
          <w:lang w:val="es-ES"/>
        </w:rPr>
        <w:t xml:space="preserve">sector gremial, David Rincón </w:t>
      </w:r>
      <w:r>
        <w:rPr>
          <w:rFonts w:ascii="Cambria" w:hAnsi="Cambria" w:cs="Arial"/>
          <w:sz w:val="28"/>
          <w:szCs w:val="28"/>
        </w:rPr>
        <w:t>se verifica el quórum y se da comienzo a la reunión del día de la fecha:</w:t>
      </w:r>
    </w:p>
    <w:p w:rsidR="005E7E3C" w:rsidRDefault="005E7E3C" w:rsidP="005E7E3C">
      <w:pPr>
        <w:tabs>
          <w:tab w:val="left" w:pos="7200"/>
        </w:tabs>
        <w:spacing w:after="0" w:line="360" w:lineRule="auto"/>
        <w:jc w:val="both"/>
        <w:rPr>
          <w:rFonts w:ascii="Cambria" w:hAnsi="Cambria" w:cs="Arial"/>
          <w:sz w:val="28"/>
          <w:szCs w:val="28"/>
        </w:rPr>
      </w:pPr>
      <w:r>
        <w:rPr>
          <w:rFonts w:ascii="Cambria" w:hAnsi="Cambria" w:cs="Arial"/>
          <w:sz w:val="28"/>
          <w:szCs w:val="28"/>
        </w:rPr>
        <w:t>Se retomó el punto 3 del temario de la reunión del pasado 13 de abril:</w:t>
      </w:r>
    </w:p>
    <w:p w:rsidR="005E7E3C" w:rsidRDefault="005E7E3C" w:rsidP="005E7E3C">
      <w:pPr>
        <w:tabs>
          <w:tab w:val="left" w:pos="7200"/>
        </w:tabs>
        <w:spacing w:after="0" w:line="360" w:lineRule="auto"/>
        <w:jc w:val="both"/>
        <w:rPr>
          <w:rFonts w:ascii="Cambria" w:hAnsi="Cambria" w:cs="Arial"/>
          <w:sz w:val="28"/>
          <w:szCs w:val="28"/>
        </w:rPr>
      </w:pPr>
      <w:r>
        <w:rPr>
          <w:rFonts w:ascii="Cambria" w:hAnsi="Cambria" w:cs="Arial"/>
          <w:sz w:val="28"/>
          <w:szCs w:val="28"/>
        </w:rPr>
        <w:t xml:space="preserve">Atento a encontrarse vencido el plazo para contestar el traslado efectuado oportunamente por esta Comisión a la UNC y haciendo uso de las facultades conferidas por el Art 71° del CCT esta Comisión expresa la prevalencia de los artículos del Convenio Colectivo para los docentes de </w:t>
      </w:r>
      <w:proofErr w:type="gramStart"/>
      <w:r>
        <w:rPr>
          <w:rFonts w:ascii="Cambria" w:hAnsi="Cambria" w:cs="Arial"/>
          <w:sz w:val="28"/>
          <w:szCs w:val="28"/>
        </w:rPr>
        <w:t>las</w:t>
      </w:r>
      <w:proofErr w:type="gramEnd"/>
      <w:r>
        <w:rPr>
          <w:rFonts w:ascii="Cambria" w:hAnsi="Cambria" w:cs="Arial"/>
          <w:sz w:val="28"/>
          <w:szCs w:val="28"/>
        </w:rPr>
        <w:t xml:space="preserve"> Instituciones Universitarias Nacionales homologado por </w:t>
      </w:r>
      <w:proofErr w:type="spellStart"/>
      <w:r>
        <w:rPr>
          <w:rFonts w:ascii="Cambria" w:hAnsi="Cambria" w:cs="Arial"/>
          <w:sz w:val="28"/>
          <w:szCs w:val="28"/>
        </w:rPr>
        <w:t>Dec</w:t>
      </w:r>
      <w:proofErr w:type="spellEnd"/>
      <w:r>
        <w:rPr>
          <w:rFonts w:ascii="Cambria" w:hAnsi="Cambria" w:cs="Arial"/>
          <w:sz w:val="28"/>
          <w:szCs w:val="28"/>
        </w:rPr>
        <w:t>. 1246/15 por sobre toda norma, salvo que estas establezcan condiciones más favorables, de conformidad con los artículos 69 y 72°.</w:t>
      </w:r>
    </w:p>
    <w:p w:rsidR="005E7E3C" w:rsidRDefault="005E7E3C" w:rsidP="005E7E3C">
      <w:pPr>
        <w:tabs>
          <w:tab w:val="left" w:pos="7200"/>
        </w:tabs>
        <w:spacing w:after="0" w:line="360" w:lineRule="auto"/>
        <w:jc w:val="both"/>
        <w:rPr>
          <w:rFonts w:ascii="Cambria" w:hAnsi="Cambria" w:cs="Arial"/>
          <w:sz w:val="28"/>
          <w:szCs w:val="28"/>
        </w:rPr>
      </w:pPr>
      <w:r>
        <w:rPr>
          <w:rFonts w:ascii="Cambria" w:hAnsi="Cambria" w:cs="Arial"/>
          <w:sz w:val="28"/>
          <w:szCs w:val="28"/>
        </w:rPr>
        <w:t>En tal sentido se debe resolver la cuestión planteada sobre el artículo 73° del Convenio Colectivo para los docentes de las Instituciones Universitarias Nacionales.</w:t>
      </w:r>
    </w:p>
    <w:p w:rsidR="005E7E3C" w:rsidRDefault="005E7E3C" w:rsidP="005E7E3C">
      <w:pPr>
        <w:tabs>
          <w:tab w:val="left" w:pos="7200"/>
        </w:tabs>
        <w:spacing w:after="0" w:line="360" w:lineRule="auto"/>
        <w:jc w:val="both"/>
        <w:rPr>
          <w:rFonts w:ascii="Cambria" w:hAnsi="Cambria" w:cs="Arial"/>
          <w:sz w:val="28"/>
          <w:szCs w:val="28"/>
        </w:rPr>
      </w:pPr>
      <w:r>
        <w:rPr>
          <w:rFonts w:ascii="Cambria" w:hAnsi="Cambria" w:cs="Arial"/>
          <w:sz w:val="28"/>
          <w:szCs w:val="28"/>
        </w:rPr>
        <w:t xml:space="preserve">COMO SEGUNDO TEMA, se trató la denuncia de FAGDUT sobre el incumplimiento del CCT por parte de la UTN, así como de la persistente negativa a constituir la comisión negociadora de nivel particular. A los fines de cumplir con el procedimiento fue citada la UTN, y en esta ocasión </w:t>
      </w:r>
      <w:proofErr w:type="spellStart"/>
      <w:r>
        <w:rPr>
          <w:rFonts w:ascii="Cambria" w:hAnsi="Cambria" w:cs="Arial"/>
          <w:sz w:val="28"/>
          <w:szCs w:val="28"/>
        </w:rPr>
        <w:t>esta</w:t>
      </w:r>
      <w:proofErr w:type="spellEnd"/>
      <w:r>
        <w:rPr>
          <w:rFonts w:ascii="Cambria" w:hAnsi="Cambria" w:cs="Arial"/>
          <w:sz w:val="28"/>
          <w:szCs w:val="28"/>
        </w:rPr>
        <w:t xml:space="preserve"> presente la representación de la Universidad Tecnológica Nacional, oportunamente citada, los Dres. Luciano Echeverri. El Dr. Juan Agustín </w:t>
      </w:r>
      <w:r>
        <w:rPr>
          <w:rFonts w:ascii="Cambria" w:hAnsi="Cambria" w:cs="Arial"/>
          <w:sz w:val="28"/>
          <w:szCs w:val="28"/>
        </w:rPr>
        <w:lastRenderedPageBreak/>
        <w:t xml:space="preserve">Laya en su carácter de apoderado informa no conforman la Comisión Paritaria Local porque desconoce </w:t>
      </w:r>
      <w:proofErr w:type="spellStart"/>
      <w:r>
        <w:rPr>
          <w:rFonts w:ascii="Cambria" w:hAnsi="Cambria" w:cs="Arial"/>
          <w:sz w:val="28"/>
          <w:szCs w:val="28"/>
        </w:rPr>
        <w:t>quienes</w:t>
      </w:r>
      <w:proofErr w:type="spellEnd"/>
      <w:r>
        <w:rPr>
          <w:rFonts w:ascii="Cambria" w:hAnsi="Cambria" w:cs="Arial"/>
          <w:sz w:val="28"/>
          <w:szCs w:val="28"/>
        </w:rPr>
        <w:t xml:space="preserve"> son las autoridades representativas de la FAGDUT  y están a la espera de la integración de la paritaria por parte del Ministerio de Trabajo, Empleo y Seguridad Social. Asimismo la FAGDUT denuncio el incumplimiento del CCT. Por su parte CONADU Histórica formuló denuncias del mismo tenor que llegaron a su conocimiento a través de su gremio de base (SIDUT). Oída la parte patronal esta respondió que no tiene nada que manifestar al respecto. Por moción de orden y no teniendo nada más que manifestar la representación de la UTN, estos se retiraron, tras lo cual, y luego de un largo debate la Comisión acuerda  por unanimidad instar a la UTN a cumplir con todas las disposiciones del Convenio Colectivo para Docentes de las Instituciones Universitarias Nacionales  (</w:t>
      </w:r>
      <w:proofErr w:type="spellStart"/>
      <w:r>
        <w:rPr>
          <w:rFonts w:ascii="Cambria" w:hAnsi="Cambria" w:cs="Arial"/>
          <w:sz w:val="28"/>
          <w:szCs w:val="28"/>
        </w:rPr>
        <w:t>Dec</w:t>
      </w:r>
      <w:proofErr w:type="spellEnd"/>
      <w:r>
        <w:rPr>
          <w:rFonts w:ascii="Cambria" w:hAnsi="Cambria" w:cs="Arial"/>
          <w:sz w:val="28"/>
          <w:szCs w:val="28"/>
        </w:rPr>
        <w:t>. 1246/15). Además se resolvió informar al Ministerio de Trabajo, Empleo y Seguridad Social lo antes resuelto.</w:t>
      </w:r>
    </w:p>
    <w:p w:rsidR="005E7E3C" w:rsidRDefault="005E7E3C" w:rsidP="005E7E3C">
      <w:pPr>
        <w:tabs>
          <w:tab w:val="left" w:pos="7200"/>
        </w:tabs>
        <w:spacing w:after="0" w:line="360" w:lineRule="auto"/>
        <w:jc w:val="both"/>
        <w:rPr>
          <w:rFonts w:ascii="Cambria" w:hAnsi="Cambria" w:cs="Arial"/>
          <w:sz w:val="28"/>
          <w:szCs w:val="28"/>
        </w:rPr>
      </w:pPr>
      <w:r>
        <w:rPr>
          <w:rFonts w:ascii="Cambria" w:hAnsi="Cambria" w:cs="Arial"/>
          <w:sz w:val="28"/>
          <w:szCs w:val="28"/>
        </w:rPr>
        <w:t xml:space="preserve">La representación de FAGDUT manifiesta que siendo SIDUT un sindicato de base sin personería gremial, y careciendo la CONADU Histórica de ámbito de actuación en el Universidad tecnológica Nacional, no corresponde la integración de ninguna de ellas en la Comisión Negociadora de Nivel Particular, tal como dispone la L.A.S. 23.551. Por otra parte esta Comisión ya ha decidido que las cuestiones vinculadas con la representatividad gremial de cada asociación quedan fuera de su ámbito de competencia. </w:t>
      </w:r>
    </w:p>
    <w:p w:rsidR="005E7E3C" w:rsidRDefault="005E7E3C" w:rsidP="005E7E3C">
      <w:pPr>
        <w:tabs>
          <w:tab w:val="left" w:pos="7200"/>
        </w:tabs>
        <w:spacing w:after="0" w:line="360" w:lineRule="auto"/>
        <w:jc w:val="both"/>
        <w:rPr>
          <w:rFonts w:ascii="Cambria" w:hAnsi="Cambria" w:cs="Arial"/>
          <w:sz w:val="28"/>
          <w:szCs w:val="28"/>
        </w:rPr>
      </w:pPr>
      <w:r>
        <w:rPr>
          <w:rFonts w:ascii="Cambria" w:hAnsi="Cambria" w:cs="Arial"/>
          <w:sz w:val="28"/>
          <w:szCs w:val="28"/>
        </w:rPr>
        <w:t xml:space="preserve">La CONADU Histórica rechaza el planteo efectuado por FAGDUT, en función del Convenio 87 de la OIT con jerarquía constitucional, la doctrina vigente y la Resolución 255 del </w:t>
      </w:r>
      <w:proofErr w:type="gramStart"/>
      <w:r>
        <w:rPr>
          <w:rFonts w:ascii="Cambria" w:hAnsi="Cambria" w:cs="Arial"/>
          <w:sz w:val="28"/>
          <w:szCs w:val="28"/>
        </w:rPr>
        <w:t>MTSS .</w:t>
      </w:r>
      <w:proofErr w:type="gramEnd"/>
      <w:r>
        <w:rPr>
          <w:rFonts w:ascii="Cambria" w:hAnsi="Cambria" w:cs="Arial"/>
          <w:sz w:val="28"/>
          <w:szCs w:val="28"/>
        </w:rPr>
        <w:t xml:space="preserve"> </w:t>
      </w:r>
    </w:p>
    <w:p w:rsidR="005E7E3C" w:rsidRDefault="005E7E3C" w:rsidP="005E7E3C">
      <w:pPr>
        <w:tabs>
          <w:tab w:val="left" w:pos="7200"/>
        </w:tabs>
        <w:spacing w:after="0" w:line="360" w:lineRule="auto"/>
        <w:jc w:val="both"/>
        <w:rPr>
          <w:rFonts w:ascii="Cambria" w:hAnsi="Cambria" w:cs="Arial"/>
          <w:sz w:val="28"/>
          <w:szCs w:val="28"/>
        </w:rPr>
      </w:pPr>
      <w:r>
        <w:rPr>
          <w:rFonts w:ascii="Cambria" w:hAnsi="Cambria" w:cs="Arial"/>
          <w:sz w:val="28"/>
          <w:szCs w:val="28"/>
        </w:rPr>
        <w:lastRenderedPageBreak/>
        <w:t xml:space="preserve">Siendo las 17,15 </w:t>
      </w:r>
      <w:proofErr w:type="spellStart"/>
      <w:r>
        <w:rPr>
          <w:rFonts w:ascii="Cambria" w:hAnsi="Cambria" w:cs="Arial"/>
          <w:sz w:val="28"/>
          <w:szCs w:val="28"/>
        </w:rPr>
        <w:t>hs</w:t>
      </w:r>
      <w:proofErr w:type="spellEnd"/>
      <w:r>
        <w:rPr>
          <w:rFonts w:ascii="Cambria" w:hAnsi="Cambria" w:cs="Arial"/>
          <w:sz w:val="28"/>
          <w:szCs w:val="28"/>
        </w:rPr>
        <w:t xml:space="preserve">. se da por finalizada la reunión siendo fijada la fecha de la próxima reunión el día 28 de junio a las 13 </w:t>
      </w:r>
      <w:proofErr w:type="spellStart"/>
      <w:r>
        <w:rPr>
          <w:rFonts w:ascii="Cambria" w:hAnsi="Cambria" w:cs="Arial"/>
          <w:sz w:val="28"/>
          <w:szCs w:val="28"/>
        </w:rPr>
        <w:t>hs</w:t>
      </w:r>
      <w:proofErr w:type="spellEnd"/>
      <w:r>
        <w:rPr>
          <w:rFonts w:ascii="Cambria" w:hAnsi="Cambria" w:cs="Arial"/>
          <w:sz w:val="28"/>
          <w:szCs w:val="28"/>
        </w:rPr>
        <w:t xml:space="preserve"> en la sede del CIN. No siendo para más, se da por finalizada la reunión. </w:t>
      </w:r>
    </w:p>
    <w:p w:rsidR="005E7E3C" w:rsidRDefault="005E7E3C" w:rsidP="005E7E3C">
      <w:pPr>
        <w:rPr>
          <w:rFonts w:ascii="Cambria" w:hAnsi="Cambria"/>
          <w:b/>
          <w:sz w:val="28"/>
          <w:szCs w:val="28"/>
        </w:rPr>
      </w:pPr>
    </w:p>
    <w:p w:rsidR="005E7E3C" w:rsidRDefault="005E7E3C" w:rsidP="005E7E3C">
      <w:pPr>
        <w:rPr>
          <w:rFonts w:ascii="Cambria" w:hAnsi="Cambria"/>
          <w:b/>
          <w:sz w:val="28"/>
          <w:szCs w:val="28"/>
        </w:rPr>
        <w:sectPr w:rsidR="005E7E3C">
          <w:pgSz w:w="12240" w:h="15840"/>
          <w:pgMar w:top="1417" w:right="1701" w:bottom="1417" w:left="1701" w:header="708" w:footer="708" w:gutter="0"/>
          <w:cols w:space="708"/>
          <w:docGrid w:linePitch="360"/>
        </w:sectPr>
      </w:pPr>
    </w:p>
    <w:p w:rsidR="005E7E3C" w:rsidRDefault="005E7E3C" w:rsidP="005E7E3C">
      <w:pPr>
        <w:rPr>
          <w:rFonts w:ascii="Cambria" w:hAnsi="Cambria"/>
          <w:b/>
          <w:sz w:val="28"/>
          <w:szCs w:val="28"/>
        </w:rPr>
      </w:pPr>
      <w:r>
        <w:rPr>
          <w:rFonts w:ascii="Cambria" w:hAnsi="Cambria"/>
          <w:b/>
          <w:sz w:val="28"/>
          <w:szCs w:val="28"/>
        </w:rPr>
        <w:lastRenderedPageBreak/>
        <w:t>Representación de las Instituciones Universitarias Nacionales:</w:t>
      </w:r>
    </w:p>
    <w:p w:rsidR="005E7E3C" w:rsidRDefault="005E7E3C" w:rsidP="005E7E3C">
      <w:pPr>
        <w:rPr>
          <w:rFonts w:ascii="Cambria" w:hAnsi="Cambria"/>
          <w:b/>
          <w:sz w:val="28"/>
          <w:szCs w:val="28"/>
        </w:rPr>
      </w:pPr>
    </w:p>
    <w:p w:rsidR="005E7E3C" w:rsidRDefault="005E7E3C" w:rsidP="005E7E3C">
      <w:pPr>
        <w:rPr>
          <w:rFonts w:ascii="Cambria" w:hAnsi="Cambria"/>
          <w:b/>
          <w:sz w:val="28"/>
          <w:szCs w:val="28"/>
        </w:rPr>
      </w:pPr>
    </w:p>
    <w:p w:rsidR="005E7E3C" w:rsidRDefault="005E7E3C" w:rsidP="005E7E3C">
      <w:pPr>
        <w:rPr>
          <w:rFonts w:ascii="Cambria" w:hAnsi="Cambria"/>
          <w:b/>
          <w:sz w:val="28"/>
          <w:szCs w:val="28"/>
        </w:rPr>
      </w:pPr>
      <w:r>
        <w:rPr>
          <w:rFonts w:ascii="Cambria" w:hAnsi="Cambria"/>
          <w:b/>
          <w:sz w:val="28"/>
          <w:szCs w:val="28"/>
        </w:rPr>
        <w:t>SERGIO BAUDINO</w:t>
      </w:r>
    </w:p>
    <w:p w:rsidR="005E7E3C" w:rsidRDefault="005E7E3C" w:rsidP="005E7E3C">
      <w:pPr>
        <w:rPr>
          <w:rFonts w:ascii="Cambria" w:hAnsi="Cambria"/>
          <w:b/>
          <w:sz w:val="28"/>
          <w:szCs w:val="28"/>
        </w:rPr>
      </w:pPr>
    </w:p>
    <w:p w:rsidR="005E7E3C" w:rsidRDefault="005E7E3C" w:rsidP="005E7E3C">
      <w:pPr>
        <w:rPr>
          <w:rFonts w:ascii="Cambria" w:hAnsi="Cambria"/>
          <w:b/>
          <w:sz w:val="28"/>
          <w:szCs w:val="28"/>
        </w:rPr>
      </w:pPr>
    </w:p>
    <w:p w:rsidR="005E7E3C" w:rsidRDefault="005E7E3C" w:rsidP="005E7E3C">
      <w:pPr>
        <w:rPr>
          <w:rFonts w:ascii="Cambria" w:hAnsi="Cambria"/>
          <w:b/>
          <w:sz w:val="28"/>
          <w:szCs w:val="28"/>
        </w:rPr>
      </w:pPr>
      <w:r>
        <w:rPr>
          <w:rFonts w:ascii="Cambria" w:hAnsi="Cambria"/>
          <w:b/>
          <w:sz w:val="28"/>
          <w:szCs w:val="28"/>
        </w:rPr>
        <w:t xml:space="preserve">JULIO MAZZOTTA </w:t>
      </w:r>
    </w:p>
    <w:p w:rsidR="005E7E3C" w:rsidRDefault="005E7E3C" w:rsidP="005E7E3C">
      <w:pPr>
        <w:rPr>
          <w:rFonts w:ascii="Cambria" w:hAnsi="Cambria"/>
          <w:b/>
          <w:sz w:val="28"/>
          <w:szCs w:val="28"/>
        </w:rPr>
      </w:pPr>
    </w:p>
    <w:p w:rsidR="005E7E3C" w:rsidRDefault="005E7E3C" w:rsidP="005E7E3C">
      <w:pPr>
        <w:rPr>
          <w:rFonts w:ascii="Cambria" w:hAnsi="Cambria"/>
          <w:b/>
          <w:sz w:val="28"/>
          <w:szCs w:val="28"/>
        </w:rPr>
      </w:pPr>
    </w:p>
    <w:p w:rsidR="005E7E3C" w:rsidRDefault="005E7E3C" w:rsidP="005E7E3C">
      <w:pPr>
        <w:rPr>
          <w:rFonts w:ascii="Cambria" w:hAnsi="Cambria"/>
          <w:b/>
          <w:sz w:val="28"/>
          <w:szCs w:val="28"/>
        </w:rPr>
      </w:pPr>
      <w:r>
        <w:rPr>
          <w:rFonts w:ascii="Cambria" w:hAnsi="Cambria"/>
          <w:b/>
          <w:sz w:val="28"/>
          <w:szCs w:val="28"/>
        </w:rPr>
        <w:t>JORGE OLGUIN</w:t>
      </w:r>
    </w:p>
    <w:p w:rsidR="005E7E3C" w:rsidRDefault="005E7E3C" w:rsidP="005E7E3C">
      <w:pPr>
        <w:rPr>
          <w:rFonts w:ascii="Cambria" w:hAnsi="Cambria"/>
          <w:b/>
          <w:sz w:val="28"/>
          <w:szCs w:val="28"/>
        </w:rPr>
      </w:pPr>
    </w:p>
    <w:p w:rsidR="005E7E3C" w:rsidRDefault="005E7E3C" w:rsidP="005E7E3C">
      <w:pPr>
        <w:rPr>
          <w:rFonts w:ascii="Cambria" w:hAnsi="Cambria"/>
          <w:b/>
          <w:sz w:val="28"/>
          <w:szCs w:val="28"/>
        </w:rPr>
      </w:pPr>
    </w:p>
    <w:p w:rsidR="005E7E3C" w:rsidRDefault="005E7E3C" w:rsidP="005E7E3C">
      <w:pPr>
        <w:rPr>
          <w:rFonts w:ascii="Cambria" w:hAnsi="Cambria"/>
          <w:b/>
          <w:sz w:val="28"/>
          <w:szCs w:val="28"/>
        </w:rPr>
      </w:pPr>
      <w:r>
        <w:rPr>
          <w:rFonts w:ascii="Cambria" w:hAnsi="Cambria"/>
          <w:b/>
          <w:sz w:val="28"/>
          <w:szCs w:val="28"/>
        </w:rPr>
        <w:t>SANDRA TORLUCCI</w:t>
      </w:r>
    </w:p>
    <w:p w:rsidR="005E7E3C" w:rsidRDefault="005E7E3C" w:rsidP="005E7E3C">
      <w:pPr>
        <w:rPr>
          <w:rFonts w:ascii="Cambria" w:hAnsi="Cambria"/>
          <w:b/>
          <w:sz w:val="28"/>
          <w:szCs w:val="28"/>
        </w:rPr>
      </w:pPr>
    </w:p>
    <w:p w:rsidR="005E7E3C" w:rsidRDefault="005E7E3C" w:rsidP="005E7E3C">
      <w:pPr>
        <w:rPr>
          <w:rFonts w:ascii="Cambria" w:hAnsi="Cambria"/>
          <w:b/>
          <w:sz w:val="28"/>
          <w:szCs w:val="28"/>
        </w:rPr>
      </w:pPr>
      <w:r>
        <w:rPr>
          <w:rFonts w:ascii="Cambria" w:hAnsi="Cambria"/>
          <w:b/>
          <w:sz w:val="28"/>
          <w:szCs w:val="28"/>
        </w:rPr>
        <w:lastRenderedPageBreak/>
        <w:t xml:space="preserve">Representación de los gremios firmantes del CCT Docente  - </w:t>
      </w:r>
      <w:proofErr w:type="spellStart"/>
      <w:r>
        <w:rPr>
          <w:rFonts w:ascii="Cambria" w:hAnsi="Cambria"/>
          <w:b/>
          <w:sz w:val="28"/>
          <w:szCs w:val="28"/>
        </w:rPr>
        <w:t>Dec</w:t>
      </w:r>
      <w:proofErr w:type="spellEnd"/>
      <w:r>
        <w:rPr>
          <w:rFonts w:ascii="Cambria" w:hAnsi="Cambria"/>
          <w:b/>
          <w:sz w:val="28"/>
          <w:szCs w:val="28"/>
        </w:rPr>
        <w:t>. 1246/2015</w:t>
      </w:r>
    </w:p>
    <w:p w:rsidR="005E7E3C" w:rsidRDefault="005E7E3C" w:rsidP="005E7E3C">
      <w:pPr>
        <w:rPr>
          <w:rFonts w:ascii="Cambria" w:hAnsi="Cambria"/>
          <w:b/>
          <w:sz w:val="28"/>
          <w:szCs w:val="28"/>
        </w:rPr>
      </w:pPr>
    </w:p>
    <w:p w:rsidR="005E7E3C" w:rsidRDefault="005E7E3C" w:rsidP="005E7E3C">
      <w:pPr>
        <w:spacing w:after="0" w:line="240" w:lineRule="auto"/>
        <w:rPr>
          <w:rFonts w:ascii="Cambria" w:hAnsi="Cambria"/>
          <w:b/>
          <w:sz w:val="28"/>
          <w:szCs w:val="28"/>
        </w:rPr>
      </w:pPr>
      <w:r>
        <w:rPr>
          <w:rFonts w:ascii="Cambria" w:hAnsi="Cambria"/>
          <w:b/>
          <w:sz w:val="28"/>
          <w:szCs w:val="28"/>
        </w:rPr>
        <w:t xml:space="preserve">PEDRO SANLLORENTI </w:t>
      </w:r>
    </w:p>
    <w:p w:rsidR="005E7E3C" w:rsidRDefault="005E7E3C" w:rsidP="005E7E3C">
      <w:pPr>
        <w:spacing w:after="0" w:line="240" w:lineRule="auto"/>
        <w:rPr>
          <w:rFonts w:ascii="Cambria" w:hAnsi="Cambria"/>
          <w:b/>
          <w:sz w:val="28"/>
          <w:szCs w:val="28"/>
        </w:rPr>
      </w:pPr>
      <w:r>
        <w:rPr>
          <w:rFonts w:ascii="Cambria" w:hAnsi="Cambria"/>
          <w:b/>
          <w:sz w:val="28"/>
          <w:szCs w:val="28"/>
        </w:rPr>
        <w:t>(CONADU)</w:t>
      </w:r>
    </w:p>
    <w:p w:rsidR="005E7E3C" w:rsidRDefault="005E7E3C" w:rsidP="005E7E3C">
      <w:pPr>
        <w:rPr>
          <w:rFonts w:ascii="Cambria" w:hAnsi="Cambria"/>
          <w:b/>
          <w:sz w:val="28"/>
          <w:szCs w:val="28"/>
        </w:rPr>
      </w:pPr>
    </w:p>
    <w:p w:rsidR="005E7E3C" w:rsidRDefault="005E7E3C" w:rsidP="005E7E3C">
      <w:pPr>
        <w:spacing w:after="0" w:line="240" w:lineRule="auto"/>
        <w:rPr>
          <w:rFonts w:ascii="Cambria" w:hAnsi="Cambria"/>
          <w:b/>
          <w:sz w:val="28"/>
          <w:szCs w:val="28"/>
        </w:rPr>
      </w:pPr>
      <w:bookmarkStart w:id="0" w:name="_GoBack"/>
      <w:bookmarkEnd w:id="0"/>
    </w:p>
    <w:p w:rsidR="005E7E3C" w:rsidRDefault="005E7E3C" w:rsidP="005E7E3C">
      <w:pPr>
        <w:spacing w:after="0" w:line="240" w:lineRule="auto"/>
        <w:rPr>
          <w:rFonts w:ascii="Cambria" w:hAnsi="Cambria"/>
          <w:b/>
          <w:sz w:val="28"/>
          <w:szCs w:val="28"/>
        </w:rPr>
      </w:pPr>
      <w:r>
        <w:rPr>
          <w:rFonts w:ascii="Cambria" w:hAnsi="Cambria"/>
          <w:b/>
          <w:sz w:val="28"/>
          <w:szCs w:val="28"/>
        </w:rPr>
        <w:t>LUIS TISCORNIA</w:t>
      </w:r>
    </w:p>
    <w:p w:rsidR="005E7E3C" w:rsidRDefault="005E7E3C" w:rsidP="005E7E3C">
      <w:pPr>
        <w:spacing w:after="0" w:line="240" w:lineRule="auto"/>
        <w:rPr>
          <w:rFonts w:ascii="Cambria" w:hAnsi="Cambria"/>
          <w:b/>
          <w:sz w:val="28"/>
          <w:szCs w:val="28"/>
        </w:rPr>
      </w:pPr>
      <w:r>
        <w:rPr>
          <w:rFonts w:ascii="Cambria" w:hAnsi="Cambria"/>
          <w:b/>
          <w:sz w:val="28"/>
          <w:szCs w:val="28"/>
        </w:rPr>
        <w:t>(CONADU HISTÓRICA)</w:t>
      </w:r>
    </w:p>
    <w:p w:rsidR="005E7E3C" w:rsidRDefault="005E7E3C" w:rsidP="005E7E3C">
      <w:pPr>
        <w:spacing w:after="0"/>
        <w:rPr>
          <w:rFonts w:ascii="Cambria" w:hAnsi="Cambria"/>
          <w:b/>
          <w:sz w:val="28"/>
          <w:szCs w:val="28"/>
        </w:rPr>
      </w:pPr>
    </w:p>
    <w:p w:rsidR="005E7E3C" w:rsidRDefault="005E7E3C" w:rsidP="005E7E3C">
      <w:pPr>
        <w:spacing w:after="0"/>
        <w:rPr>
          <w:rFonts w:ascii="Cambria" w:hAnsi="Cambria"/>
          <w:b/>
          <w:sz w:val="28"/>
          <w:szCs w:val="28"/>
        </w:rPr>
      </w:pPr>
    </w:p>
    <w:p w:rsidR="005E7E3C" w:rsidRDefault="005E7E3C" w:rsidP="005E7E3C">
      <w:pPr>
        <w:spacing w:after="0" w:line="240" w:lineRule="auto"/>
        <w:rPr>
          <w:rFonts w:ascii="Cambria" w:hAnsi="Cambria"/>
          <w:b/>
          <w:sz w:val="28"/>
          <w:szCs w:val="28"/>
        </w:rPr>
      </w:pPr>
      <w:r>
        <w:rPr>
          <w:rFonts w:ascii="Cambria" w:hAnsi="Cambria"/>
          <w:b/>
          <w:sz w:val="28"/>
          <w:szCs w:val="28"/>
        </w:rPr>
        <w:t>ALEJANDRO GROSSO GRAZIOLI</w:t>
      </w:r>
    </w:p>
    <w:p w:rsidR="005E7E3C" w:rsidRDefault="005E7E3C" w:rsidP="005E7E3C">
      <w:pPr>
        <w:spacing w:after="0" w:line="240" w:lineRule="auto"/>
        <w:rPr>
          <w:rFonts w:ascii="Cambria" w:hAnsi="Cambria"/>
          <w:b/>
          <w:sz w:val="28"/>
          <w:szCs w:val="28"/>
        </w:rPr>
      </w:pPr>
      <w:r>
        <w:rPr>
          <w:rFonts w:ascii="Cambria" w:hAnsi="Cambria"/>
          <w:b/>
          <w:sz w:val="28"/>
          <w:szCs w:val="28"/>
        </w:rPr>
        <w:t>(CTERA)</w:t>
      </w:r>
    </w:p>
    <w:p w:rsidR="005E7E3C" w:rsidRDefault="005E7E3C" w:rsidP="005E7E3C">
      <w:pPr>
        <w:spacing w:after="0"/>
        <w:rPr>
          <w:rFonts w:ascii="Cambria" w:hAnsi="Cambria"/>
          <w:b/>
          <w:sz w:val="28"/>
          <w:szCs w:val="28"/>
        </w:rPr>
      </w:pPr>
    </w:p>
    <w:p w:rsidR="005E7E3C" w:rsidRDefault="005E7E3C" w:rsidP="005E7E3C">
      <w:pPr>
        <w:spacing w:after="0"/>
        <w:rPr>
          <w:rFonts w:ascii="Cambria" w:hAnsi="Cambria"/>
          <w:b/>
          <w:sz w:val="28"/>
          <w:szCs w:val="28"/>
        </w:rPr>
      </w:pPr>
    </w:p>
    <w:p w:rsidR="005E7E3C" w:rsidRDefault="005E7E3C" w:rsidP="005E7E3C">
      <w:pPr>
        <w:spacing w:after="0" w:line="240" w:lineRule="auto"/>
        <w:rPr>
          <w:rFonts w:ascii="Cambria" w:hAnsi="Cambria"/>
          <w:b/>
          <w:sz w:val="28"/>
          <w:szCs w:val="28"/>
        </w:rPr>
      </w:pPr>
      <w:r>
        <w:rPr>
          <w:rFonts w:ascii="Cambria" w:hAnsi="Cambria"/>
          <w:b/>
          <w:sz w:val="28"/>
          <w:szCs w:val="28"/>
        </w:rPr>
        <w:t>DAVID RINCÓN</w:t>
      </w:r>
    </w:p>
    <w:p w:rsidR="005E7E3C" w:rsidRDefault="005E7E3C" w:rsidP="005E7E3C">
      <w:pPr>
        <w:spacing w:after="0" w:line="240" w:lineRule="auto"/>
        <w:rPr>
          <w:rFonts w:ascii="Cambria" w:hAnsi="Cambria"/>
          <w:b/>
          <w:sz w:val="28"/>
          <w:szCs w:val="28"/>
        </w:rPr>
      </w:pPr>
      <w:r>
        <w:rPr>
          <w:rFonts w:ascii="Cambria" w:hAnsi="Cambria"/>
          <w:b/>
          <w:sz w:val="28"/>
          <w:szCs w:val="28"/>
        </w:rPr>
        <w:t>(FAGDUT)</w:t>
      </w:r>
    </w:p>
    <w:p w:rsidR="005E7E3C" w:rsidRDefault="005E7E3C" w:rsidP="005E7E3C">
      <w:pPr>
        <w:spacing w:after="0" w:line="240" w:lineRule="auto"/>
        <w:rPr>
          <w:rFonts w:ascii="Cambria" w:hAnsi="Cambria"/>
          <w:b/>
          <w:sz w:val="28"/>
          <w:szCs w:val="28"/>
        </w:rPr>
      </w:pPr>
    </w:p>
    <w:p w:rsidR="005E7E3C" w:rsidRDefault="005E7E3C" w:rsidP="005E7E3C">
      <w:pPr>
        <w:spacing w:after="0" w:line="240" w:lineRule="auto"/>
        <w:rPr>
          <w:rFonts w:ascii="Cambria" w:hAnsi="Cambria"/>
          <w:b/>
          <w:sz w:val="28"/>
          <w:szCs w:val="28"/>
        </w:rPr>
      </w:pPr>
    </w:p>
    <w:p w:rsidR="005E7E3C" w:rsidRDefault="005E7E3C" w:rsidP="005E7E3C">
      <w:pPr>
        <w:spacing w:after="0" w:line="240" w:lineRule="auto"/>
        <w:rPr>
          <w:rFonts w:ascii="Cambria" w:hAnsi="Cambria"/>
          <w:b/>
          <w:sz w:val="28"/>
          <w:szCs w:val="28"/>
        </w:rPr>
      </w:pPr>
      <w:r>
        <w:rPr>
          <w:rFonts w:ascii="Cambria" w:hAnsi="Cambria"/>
          <w:b/>
          <w:sz w:val="28"/>
          <w:szCs w:val="28"/>
        </w:rPr>
        <w:t>EDUARDO SLOMIANSKY</w:t>
      </w:r>
    </w:p>
    <w:p w:rsidR="005E7E3C" w:rsidRDefault="005E7E3C" w:rsidP="005E7E3C">
      <w:pPr>
        <w:spacing w:after="0" w:line="240" w:lineRule="auto"/>
        <w:rPr>
          <w:rFonts w:ascii="Cambria" w:hAnsi="Cambria"/>
          <w:b/>
          <w:sz w:val="28"/>
          <w:szCs w:val="28"/>
        </w:rPr>
      </w:pPr>
      <w:r>
        <w:rPr>
          <w:rFonts w:ascii="Cambria" w:hAnsi="Cambria"/>
          <w:b/>
          <w:sz w:val="28"/>
          <w:szCs w:val="28"/>
        </w:rPr>
        <w:t>(FEDUN)</w:t>
      </w:r>
    </w:p>
    <w:p w:rsidR="005E7E3C" w:rsidRDefault="005E7E3C" w:rsidP="005E7E3C">
      <w:pPr>
        <w:spacing w:after="0" w:line="240" w:lineRule="auto"/>
        <w:rPr>
          <w:rFonts w:ascii="Cambria" w:hAnsi="Cambria"/>
          <w:b/>
          <w:sz w:val="28"/>
          <w:szCs w:val="28"/>
        </w:rPr>
      </w:pPr>
    </w:p>
    <w:p w:rsidR="005E7E3C" w:rsidRDefault="005E7E3C" w:rsidP="005E7E3C">
      <w:pPr>
        <w:spacing w:after="0"/>
        <w:rPr>
          <w:rFonts w:ascii="Cambria" w:hAnsi="Cambria"/>
          <w:b/>
          <w:sz w:val="28"/>
          <w:szCs w:val="28"/>
        </w:rPr>
      </w:pPr>
    </w:p>
    <w:p w:rsidR="005E7E3C" w:rsidRDefault="005E7E3C" w:rsidP="005E7E3C">
      <w:pPr>
        <w:spacing w:after="0" w:line="240" w:lineRule="auto"/>
        <w:rPr>
          <w:rFonts w:ascii="Cambria" w:hAnsi="Cambria"/>
          <w:b/>
          <w:sz w:val="28"/>
          <w:szCs w:val="28"/>
        </w:rPr>
      </w:pPr>
      <w:r>
        <w:rPr>
          <w:rFonts w:ascii="Cambria" w:hAnsi="Cambria"/>
          <w:b/>
          <w:sz w:val="28"/>
          <w:szCs w:val="28"/>
        </w:rPr>
        <w:t>JULIO ALBERTO CONDORI</w:t>
      </w:r>
    </w:p>
    <w:p w:rsidR="005E7E3C" w:rsidRDefault="005E7E3C" w:rsidP="005E7E3C">
      <w:pPr>
        <w:spacing w:after="0" w:line="240" w:lineRule="auto"/>
        <w:rPr>
          <w:rFonts w:ascii="Cambria" w:hAnsi="Cambria"/>
          <w:b/>
          <w:sz w:val="28"/>
          <w:szCs w:val="28"/>
        </w:rPr>
      </w:pPr>
      <w:r>
        <w:rPr>
          <w:rFonts w:ascii="Cambria" w:hAnsi="Cambria"/>
          <w:b/>
          <w:sz w:val="28"/>
          <w:szCs w:val="28"/>
        </w:rPr>
        <w:t>(UDA)</w:t>
      </w:r>
    </w:p>
    <w:p w:rsidR="005E7E3C" w:rsidRDefault="005E7E3C">
      <w:pPr>
        <w:sectPr w:rsidR="005E7E3C" w:rsidSect="005E7E3C">
          <w:type w:val="continuous"/>
          <w:pgSz w:w="12240" w:h="15840"/>
          <w:pgMar w:top="1417" w:right="1701" w:bottom="1417" w:left="1701" w:header="708" w:footer="708" w:gutter="0"/>
          <w:cols w:num="2" w:space="708"/>
          <w:docGrid w:linePitch="360"/>
        </w:sectPr>
      </w:pPr>
    </w:p>
    <w:p w:rsidR="002224F8" w:rsidRDefault="002224F8"/>
    <w:sectPr w:rsidR="002224F8" w:rsidSect="005E7E3C">
      <w:type w:val="continuous"/>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E3C"/>
    <w:rsid w:val="002224F8"/>
    <w:rsid w:val="005E7E3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E3C"/>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E3C"/>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47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606</Words>
  <Characters>3337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Colavini</dc:creator>
  <cp:lastModifiedBy>Marina Colavini</cp:lastModifiedBy>
  <cp:revision>1</cp:revision>
  <dcterms:created xsi:type="dcterms:W3CDTF">2016-05-26T19:13:00Z</dcterms:created>
  <dcterms:modified xsi:type="dcterms:W3CDTF">2016-05-26T19:15:00Z</dcterms:modified>
</cp:coreProperties>
</file>